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AD" w:rsidRDefault="00A964AD" w:rsidP="00F12054">
      <w:pPr>
        <w:jc w:val="both"/>
        <w:rPr>
          <w:b/>
          <w:bCs/>
          <w:sz w:val="28"/>
          <w:szCs w:val="28"/>
          <w:lang w:val="fr-BE"/>
        </w:rPr>
      </w:pPr>
      <w:bookmarkStart w:id="0" w:name="_GoBack"/>
      <w:bookmarkEnd w:id="0"/>
      <w:r>
        <w:rPr>
          <w:b/>
          <w:bCs/>
          <w:sz w:val="28"/>
          <w:szCs w:val="28"/>
          <w:lang w:val="fr-BE"/>
        </w:rPr>
        <w:t>Edito</w:t>
      </w:r>
      <w:r w:rsidR="00CD211A">
        <w:rPr>
          <w:b/>
          <w:bCs/>
          <w:sz w:val="28"/>
          <w:szCs w:val="28"/>
          <w:lang w:val="fr-BE"/>
        </w:rPr>
        <w:t>rial</w:t>
      </w:r>
    </w:p>
    <w:p w:rsidR="000B352A" w:rsidRPr="00CE5CB1" w:rsidRDefault="00CD211A" w:rsidP="00F12054">
      <w:pPr>
        <w:jc w:val="both"/>
        <w:rPr>
          <w:b/>
          <w:bCs/>
          <w:sz w:val="28"/>
          <w:szCs w:val="28"/>
          <w:lang w:val="fr-BE"/>
        </w:rPr>
      </w:pPr>
      <w:r>
        <w:rPr>
          <w:b/>
          <w:bCs/>
          <w:sz w:val="28"/>
          <w:szCs w:val="28"/>
          <w:lang w:val="fr-BE"/>
        </w:rPr>
        <w:t>Les multiples nouveaux vi</w:t>
      </w:r>
      <w:r w:rsidR="00807099" w:rsidRPr="00CE5CB1">
        <w:rPr>
          <w:b/>
          <w:bCs/>
          <w:sz w:val="28"/>
          <w:szCs w:val="28"/>
          <w:lang w:val="fr-BE"/>
        </w:rPr>
        <w:t>sages de la culture</w:t>
      </w:r>
    </w:p>
    <w:p w:rsidR="00807099" w:rsidRPr="00DF1715" w:rsidRDefault="00807099" w:rsidP="00F12054">
      <w:pPr>
        <w:jc w:val="both"/>
        <w:rPr>
          <w:sz w:val="28"/>
          <w:szCs w:val="28"/>
          <w:lang w:val="fr-BE"/>
        </w:rPr>
      </w:pPr>
    </w:p>
    <w:p w:rsidR="000B352A" w:rsidRDefault="000B352A" w:rsidP="00F12054">
      <w:pPr>
        <w:jc w:val="both"/>
        <w:rPr>
          <w:sz w:val="28"/>
          <w:szCs w:val="28"/>
          <w:lang w:val="fr-BE"/>
        </w:rPr>
      </w:pPr>
      <w:r w:rsidRPr="00DF1715">
        <w:rPr>
          <w:sz w:val="28"/>
          <w:szCs w:val="28"/>
          <w:lang w:val="fr-BE"/>
        </w:rPr>
        <w:t xml:space="preserve">Rarement une livraison de </w:t>
      </w:r>
      <w:r w:rsidR="007900E0" w:rsidRPr="00DF1715">
        <w:rPr>
          <w:sz w:val="28"/>
          <w:szCs w:val="28"/>
          <w:lang w:val="fr-BE"/>
        </w:rPr>
        <w:t xml:space="preserve">la revue </w:t>
      </w:r>
      <w:r w:rsidRPr="00DF1715">
        <w:rPr>
          <w:i/>
          <w:iCs/>
          <w:sz w:val="28"/>
          <w:szCs w:val="28"/>
          <w:lang w:val="fr-BE"/>
        </w:rPr>
        <w:t>Pyramides</w:t>
      </w:r>
      <w:r w:rsidRPr="00DF1715">
        <w:rPr>
          <w:sz w:val="28"/>
          <w:szCs w:val="28"/>
          <w:lang w:val="fr-BE"/>
        </w:rPr>
        <w:t xml:space="preserve"> nous aura fait autant voyager : Argentine, Mexique, Tunisie, Suisse, France, Canada</w:t>
      </w:r>
      <w:r w:rsidR="008B1AEE">
        <w:rPr>
          <w:sz w:val="28"/>
          <w:szCs w:val="28"/>
          <w:lang w:val="fr-BE"/>
        </w:rPr>
        <w:t xml:space="preserve">, </w:t>
      </w:r>
      <w:r w:rsidR="00771854">
        <w:rPr>
          <w:sz w:val="28"/>
          <w:szCs w:val="28"/>
          <w:lang w:val="fr-BE"/>
        </w:rPr>
        <w:t>Espagne et présenté des formats de contribution assez différents</w:t>
      </w:r>
      <w:r w:rsidR="008B1AEE">
        <w:rPr>
          <w:sz w:val="28"/>
          <w:szCs w:val="28"/>
          <w:lang w:val="fr-BE"/>
        </w:rPr>
        <w:t>.</w:t>
      </w:r>
      <w:r w:rsidR="00E275C5">
        <w:rPr>
          <w:sz w:val="28"/>
          <w:szCs w:val="28"/>
          <w:lang w:val="fr-BE"/>
        </w:rPr>
        <w:t xml:space="preserve">  </w:t>
      </w:r>
      <w:r w:rsidR="00192091">
        <w:rPr>
          <w:sz w:val="28"/>
          <w:szCs w:val="28"/>
          <w:lang w:val="fr-BE"/>
        </w:rPr>
        <w:t>Rarement aussi ce numéro aura posé tant de questionnements que ce soit sur la notion de culture</w:t>
      </w:r>
      <w:r w:rsidR="003A690A">
        <w:rPr>
          <w:sz w:val="28"/>
          <w:szCs w:val="28"/>
          <w:lang w:val="fr-BE"/>
        </w:rPr>
        <w:t>,</w:t>
      </w:r>
      <w:r w:rsidR="00192091">
        <w:rPr>
          <w:sz w:val="28"/>
          <w:szCs w:val="28"/>
          <w:lang w:val="fr-BE"/>
        </w:rPr>
        <w:t xml:space="preserve"> elle-même très protéiforme que sur la politique culturelle, son objet, s</w:t>
      </w:r>
      <w:r w:rsidR="00512BCB">
        <w:rPr>
          <w:sz w:val="28"/>
          <w:szCs w:val="28"/>
          <w:lang w:val="fr-BE"/>
        </w:rPr>
        <w:t>on contenu,</w:t>
      </w:r>
      <w:r w:rsidR="00192091">
        <w:rPr>
          <w:sz w:val="28"/>
          <w:szCs w:val="28"/>
          <w:lang w:val="fr-BE"/>
        </w:rPr>
        <w:t xml:space="preserve"> et sa portée.</w:t>
      </w:r>
    </w:p>
    <w:p w:rsidR="00FF61E7" w:rsidRPr="003301CF" w:rsidRDefault="00D00EA9" w:rsidP="00F12054">
      <w:pPr>
        <w:jc w:val="both"/>
        <w:rPr>
          <w:sz w:val="28"/>
          <w:szCs w:val="28"/>
          <w:lang w:val="fr-BE"/>
        </w:rPr>
      </w:pPr>
      <w:r>
        <w:rPr>
          <w:sz w:val="28"/>
          <w:szCs w:val="28"/>
          <w:lang w:val="fr-BE"/>
        </w:rPr>
        <w:t>Il est intéressant de noter que beaucoup de contributions procèdent par comparaison.</w:t>
      </w:r>
      <w:r w:rsidR="00AB3C50">
        <w:rPr>
          <w:sz w:val="28"/>
          <w:szCs w:val="28"/>
          <w:lang w:val="fr-BE"/>
        </w:rPr>
        <w:t xml:space="preserve"> </w:t>
      </w:r>
      <w:r w:rsidR="00FF61E7" w:rsidRPr="003301CF">
        <w:rPr>
          <w:sz w:val="28"/>
          <w:szCs w:val="28"/>
          <w:lang w:val="fr-BE"/>
        </w:rPr>
        <w:t>Or, ce résultat n’a rien d’accidentel. L</w:t>
      </w:r>
      <w:r w:rsidR="00E124B3" w:rsidRPr="003301CF">
        <w:rPr>
          <w:sz w:val="28"/>
          <w:szCs w:val="28"/>
          <w:lang w:val="fr-BE"/>
        </w:rPr>
        <w:t>a recherche sur la politique culturelle a pris son envol aux lendemains de la Seconde</w:t>
      </w:r>
      <w:r w:rsidR="00C20B57" w:rsidRPr="003301CF">
        <w:rPr>
          <w:sz w:val="28"/>
          <w:szCs w:val="28"/>
          <w:lang w:val="fr-BE"/>
        </w:rPr>
        <w:t xml:space="preserve"> </w:t>
      </w:r>
      <w:r w:rsidR="00E124B3" w:rsidRPr="003301CF">
        <w:rPr>
          <w:sz w:val="28"/>
          <w:szCs w:val="28"/>
          <w:lang w:val="fr-BE"/>
        </w:rPr>
        <w:t xml:space="preserve">Guerre mondiale, alors que plusieurs chercheurs et professionnels ont vu émerger de nouveaux systèmes publics et de nouvelles structures gouvernementales pour soutenir la culture. De cette période de développement institutionnel, </w:t>
      </w:r>
      <w:r w:rsidR="00FE1AA4" w:rsidRPr="003301CF">
        <w:rPr>
          <w:sz w:val="28"/>
          <w:szCs w:val="28"/>
          <w:lang w:val="fr-BE"/>
        </w:rPr>
        <w:t xml:space="preserve">la recherche en administration publique et en science politique a retenu notamment trois grands modèles, trois archétypes institutionnels de soutien à la culture, à savoir : le modèle américain, le modèle français et le modèle britannique. </w:t>
      </w:r>
      <w:r w:rsidR="00B4497E" w:rsidRPr="003301CF">
        <w:rPr>
          <w:sz w:val="28"/>
          <w:szCs w:val="28"/>
          <w:lang w:val="fr-BE"/>
        </w:rPr>
        <w:t>Ces modèles ont fait en sorte d’inaugurer un nouveau champ de recherche qui depuis est profondément marqué par la nature comparative de</w:t>
      </w:r>
      <w:r w:rsidR="00A8620B" w:rsidRPr="003301CF">
        <w:rPr>
          <w:sz w:val="28"/>
          <w:szCs w:val="28"/>
          <w:lang w:val="fr-BE"/>
        </w:rPr>
        <w:t xml:space="preserve"> ses travaux. Bien que la comparaison soit toujours une caractéristique importante de la recherche dans ce domaine, les travaux actuels laissent penser à une volonté de s’émanciper des comparaisons fondées sur les trois grands modèles de référence, afin d’examiner de nouvelles dynamiques et des dimensions jusqu’ici négligées.</w:t>
      </w:r>
      <w:r w:rsidR="00943C5E" w:rsidRPr="003301CF">
        <w:rPr>
          <w:sz w:val="28"/>
          <w:szCs w:val="28"/>
          <w:lang w:val="fr-BE"/>
        </w:rPr>
        <w:t xml:space="preserve"> Ce numéro spécial témoigne de cette transition et des nouvelles géographies</w:t>
      </w:r>
      <w:r w:rsidR="007F62A7" w:rsidRPr="003301CF">
        <w:rPr>
          <w:sz w:val="28"/>
          <w:szCs w:val="28"/>
          <w:lang w:val="fr-BE"/>
        </w:rPr>
        <w:t xml:space="preserve"> mobilisées pour établir des comparaisons.</w:t>
      </w:r>
    </w:p>
    <w:p w:rsidR="004A7C21" w:rsidRDefault="00952E79" w:rsidP="00F12054">
      <w:pPr>
        <w:jc w:val="both"/>
        <w:rPr>
          <w:sz w:val="28"/>
          <w:szCs w:val="28"/>
          <w:lang w:val="fr-BE"/>
        </w:rPr>
      </w:pPr>
      <w:r w:rsidRPr="003301CF">
        <w:rPr>
          <w:sz w:val="28"/>
          <w:szCs w:val="28"/>
          <w:lang w:val="fr-BE"/>
        </w:rPr>
        <w:t xml:space="preserve">Les questions institutionnelles occupent une place de choix dans ce numéro spécial. Les institutions culturelles sont décrites et discutées et les articles font ressortir le caractère croissant des pressions politiques et managériales qui sont à l’œuvre dans le secteur. Au final, ces pressions et leur traitement dans les articles mettent en relief </w:t>
      </w:r>
      <w:r w:rsidR="00D34FC3" w:rsidRPr="003301CF">
        <w:rPr>
          <w:sz w:val="28"/>
          <w:szCs w:val="28"/>
          <w:lang w:val="fr-BE"/>
        </w:rPr>
        <w:t xml:space="preserve">la tension entre, d’une part, les idéaux politiques associés aux politiques culturelles, les aspirations et idéaux démocratiques et éthiques sur lesquelles elles s’appuient, et d’autre part, des réalités systémiques qui limitent la place et les formes de participation qui sont attendues et espérées des citoyens et usagers. </w:t>
      </w:r>
      <w:r w:rsidR="00D34FC3">
        <w:rPr>
          <w:sz w:val="28"/>
          <w:szCs w:val="28"/>
          <w:lang w:val="fr-BE"/>
        </w:rPr>
        <w:t xml:space="preserve">On peut légitimement s’interroger sur l’espace réel donné aux usagers et sur les </w:t>
      </w:r>
      <w:r w:rsidR="00D34FC3">
        <w:rPr>
          <w:sz w:val="28"/>
          <w:szCs w:val="28"/>
          <w:lang w:val="fr-BE"/>
        </w:rPr>
        <w:lastRenderedPageBreak/>
        <w:t xml:space="preserve">modalités de leur sélection et de leurs interventions qui ont souvent lieu par l’intermédiaire du monde associatif. </w:t>
      </w:r>
    </w:p>
    <w:p w:rsidR="00FA67B0" w:rsidRPr="003301CF" w:rsidRDefault="00602446" w:rsidP="00F12054">
      <w:pPr>
        <w:jc w:val="both"/>
        <w:rPr>
          <w:sz w:val="28"/>
          <w:szCs w:val="28"/>
          <w:lang w:val="fr-BE"/>
        </w:rPr>
      </w:pPr>
      <w:r>
        <w:rPr>
          <w:sz w:val="28"/>
          <w:szCs w:val="28"/>
          <w:lang w:val="fr-BE"/>
        </w:rPr>
        <w:t xml:space="preserve">De la même manière </w:t>
      </w:r>
      <w:r w:rsidR="006807F1">
        <w:rPr>
          <w:sz w:val="28"/>
          <w:szCs w:val="28"/>
          <w:lang w:val="fr-BE"/>
        </w:rPr>
        <w:t>la lecture d</w:t>
      </w:r>
      <w:r>
        <w:rPr>
          <w:sz w:val="28"/>
          <w:szCs w:val="28"/>
          <w:lang w:val="fr-BE"/>
        </w:rPr>
        <w:t>e</w:t>
      </w:r>
      <w:r w:rsidR="002C08B7">
        <w:rPr>
          <w:sz w:val="28"/>
          <w:szCs w:val="28"/>
          <w:lang w:val="fr-BE"/>
        </w:rPr>
        <w:t xml:space="preserve"> certaines</w:t>
      </w:r>
      <w:r>
        <w:rPr>
          <w:sz w:val="28"/>
          <w:szCs w:val="28"/>
          <w:lang w:val="fr-BE"/>
        </w:rPr>
        <w:t xml:space="preserve"> contributions</w:t>
      </w:r>
      <w:r w:rsidR="006807F1">
        <w:rPr>
          <w:sz w:val="28"/>
          <w:szCs w:val="28"/>
          <w:lang w:val="fr-BE"/>
        </w:rPr>
        <w:t xml:space="preserve"> </w:t>
      </w:r>
      <w:r w:rsidR="000C797E">
        <w:rPr>
          <w:sz w:val="28"/>
          <w:szCs w:val="28"/>
          <w:lang w:val="fr-BE"/>
        </w:rPr>
        <w:t xml:space="preserve">soulève </w:t>
      </w:r>
      <w:r w:rsidR="00726272">
        <w:rPr>
          <w:sz w:val="28"/>
          <w:szCs w:val="28"/>
          <w:lang w:val="fr-BE"/>
        </w:rPr>
        <w:t xml:space="preserve">la question </w:t>
      </w:r>
      <w:r w:rsidR="0017186F">
        <w:rPr>
          <w:sz w:val="28"/>
          <w:szCs w:val="28"/>
          <w:lang w:val="fr-BE"/>
        </w:rPr>
        <w:t xml:space="preserve">classique </w:t>
      </w:r>
      <w:r w:rsidR="00726272">
        <w:rPr>
          <w:sz w:val="28"/>
          <w:szCs w:val="28"/>
          <w:lang w:val="fr-BE"/>
        </w:rPr>
        <w:t>de la place des pouvoirs public</w:t>
      </w:r>
      <w:r w:rsidR="0028031A">
        <w:rPr>
          <w:sz w:val="28"/>
          <w:szCs w:val="28"/>
          <w:lang w:val="fr-BE"/>
        </w:rPr>
        <w:t>s</w:t>
      </w:r>
      <w:r w:rsidR="00726272">
        <w:rPr>
          <w:sz w:val="28"/>
          <w:szCs w:val="28"/>
          <w:lang w:val="fr-BE"/>
        </w:rPr>
        <w:t xml:space="preserve"> dans les interventions et actions culturelles.</w:t>
      </w:r>
      <w:r w:rsidR="002343A8">
        <w:rPr>
          <w:sz w:val="28"/>
          <w:szCs w:val="28"/>
          <w:lang w:val="fr-BE"/>
        </w:rPr>
        <w:t xml:space="preserve"> A travers </w:t>
      </w:r>
      <w:r w:rsidR="00295AAA">
        <w:rPr>
          <w:sz w:val="28"/>
          <w:szCs w:val="28"/>
          <w:lang w:val="fr-BE"/>
        </w:rPr>
        <w:t>la</w:t>
      </w:r>
      <w:r w:rsidR="00E71243">
        <w:rPr>
          <w:sz w:val="28"/>
          <w:szCs w:val="28"/>
          <w:lang w:val="fr-BE"/>
        </w:rPr>
        <w:t xml:space="preserve"> </w:t>
      </w:r>
      <w:r w:rsidR="00295BDF">
        <w:rPr>
          <w:sz w:val="28"/>
          <w:szCs w:val="28"/>
          <w:lang w:val="fr-BE"/>
        </w:rPr>
        <w:t xml:space="preserve">mise en questionnement de la </w:t>
      </w:r>
      <w:r w:rsidR="00E71243">
        <w:rPr>
          <w:sz w:val="28"/>
          <w:szCs w:val="28"/>
          <w:lang w:val="fr-BE"/>
        </w:rPr>
        <w:t>fonction culturelle</w:t>
      </w:r>
      <w:r w:rsidR="002343A8">
        <w:rPr>
          <w:sz w:val="28"/>
          <w:szCs w:val="28"/>
          <w:lang w:val="fr-BE"/>
        </w:rPr>
        <w:t xml:space="preserve"> </w:t>
      </w:r>
      <w:r w:rsidR="00295AAA">
        <w:rPr>
          <w:sz w:val="28"/>
          <w:szCs w:val="28"/>
          <w:lang w:val="fr-BE"/>
        </w:rPr>
        <w:t xml:space="preserve">de l’Etat </w:t>
      </w:r>
      <w:r w:rsidR="002343A8">
        <w:rPr>
          <w:sz w:val="28"/>
          <w:szCs w:val="28"/>
          <w:lang w:val="fr-BE"/>
        </w:rPr>
        <w:t xml:space="preserve">apparaît en </w:t>
      </w:r>
      <w:r w:rsidR="00061219">
        <w:rPr>
          <w:sz w:val="28"/>
          <w:szCs w:val="28"/>
          <w:lang w:val="fr-BE"/>
        </w:rPr>
        <w:t>arrière</w:t>
      </w:r>
      <w:r w:rsidR="00DE7C35">
        <w:rPr>
          <w:sz w:val="28"/>
          <w:szCs w:val="28"/>
          <w:lang w:val="fr-BE"/>
        </w:rPr>
        <w:t>-</w:t>
      </w:r>
      <w:r w:rsidR="00061219">
        <w:rPr>
          <w:sz w:val="28"/>
          <w:szCs w:val="28"/>
          <w:lang w:val="fr-BE"/>
        </w:rPr>
        <w:t>plan</w:t>
      </w:r>
      <w:r w:rsidR="002343A8">
        <w:rPr>
          <w:sz w:val="28"/>
          <w:szCs w:val="28"/>
          <w:lang w:val="fr-BE"/>
        </w:rPr>
        <w:t xml:space="preserve"> </w:t>
      </w:r>
      <w:r w:rsidR="00FF2C96">
        <w:rPr>
          <w:sz w:val="28"/>
          <w:szCs w:val="28"/>
          <w:lang w:val="fr-BE"/>
        </w:rPr>
        <w:t xml:space="preserve">et </w:t>
      </w:r>
      <w:r w:rsidR="00E71243">
        <w:rPr>
          <w:sz w:val="28"/>
          <w:szCs w:val="28"/>
          <w:lang w:val="fr-BE"/>
        </w:rPr>
        <w:t>à une autre échelle</w:t>
      </w:r>
      <w:r w:rsidR="0043554B">
        <w:rPr>
          <w:sz w:val="28"/>
          <w:szCs w:val="28"/>
          <w:lang w:val="fr-BE"/>
        </w:rPr>
        <w:t>,</w:t>
      </w:r>
      <w:r w:rsidR="00E71243">
        <w:rPr>
          <w:sz w:val="28"/>
          <w:szCs w:val="28"/>
          <w:lang w:val="fr-BE"/>
        </w:rPr>
        <w:t xml:space="preserve"> </w:t>
      </w:r>
      <w:r w:rsidR="002343A8">
        <w:rPr>
          <w:sz w:val="28"/>
          <w:szCs w:val="28"/>
          <w:lang w:val="fr-BE"/>
        </w:rPr>
        <w:t xml:space="preserve">la </w:t>
      </w:r>
      <w:r w:rsidR="0043554B">
        <w:rPr>
          <w:sz w:val="28"/>
          <w:szCs w:val="28"/>
          <w:lang w:val="fr-BE"/>
        </w:rPr>
        <w:t xml:space="preserve">problématique </w:t>
      </w:r>
      <w:r w:rsidR="00241C6D">
        <w:rPr>
          <w:sz w:val="28"/>
          <w:szCs w:val="28"/>
          <w:lang w:val="fr-BE"/>
        </w:rPr>
        <w:t>plus large</w:t>
      </w:r>
      <w:r w:rsidR="00FF2C96">
        <w:rPr>
          <w:sz w:val="28"/>
          <w:szCs w:val="28"/>
          <w:lang w:val="fr-BE"/>
        </w:rPr>
        <w:t xml:space="preserve"> </w:t>
      </w:r>
      <w:r w:rsidR="0043554B">
        <w:rPr>
          <w:sz w:val="28"/>
          <w:szCs w:val="28"/>
          <w:lang w:val="fr-BE"/>
        </w:rPr>
        <w:t>d</w:t>
      </w:r>
      <w:r w:rsidR="00DB1DC2">
        <w:rPr>
          <w:sz w:val="28"/>
          <w:szCs w:val="28"/>
          <w:lang w:val="fr-BE"/>
        </w:rPr>
        <w:t>u rôle</w:t>
      </w:r>
      <w:r w:rsidR="002343A8">
        <w:rPr>
          <w:sz w:val="28"/>
          <w:szCs w:val="28"/>
          <w:lang w:val="fr-BE"/>
        </w:rPr>
        <w:t xml:space="preserve"> de l’Etat et de ses services public</w:t>
      </w:r>
      <w:r w:rsidR="00E71243">
        <w:rPr>
          <w:sz w:val="28"/>
          <w:szCs w:val="28"/>
          <w:lang w:val="fr-BE"/>
        </w:rPr>
        <w:t>s</w:t>
      </w:r>
      <w:r w:rsidR="00295AAA">
        <w:rPr>
          <w:sz w:val="28"/>
          <w:szCs w:val="28"/>
          <w:lang w:val="fr-BE"/>
        </w:rPr>
        <w:t xml:space="preserve"> dans la société</w:t>
      </w:r>
      <w:r w:rsidR="002343A8" w:rsidRPr="003301CF">
        <w:rPr>
          <w:sz w:val="28"/>
          <w:szCs w:val="28"/>
          <w:lang w:val="fr-BE"/>
        </w:rPr>
        <w:t>.</w:t>
      </w:r>
      <w:r w:rsidR="00E04157" w:rsidRPr="003301CF">
        <w:rPr>
          <w:sz w:val="28"/>
          <w:szCs w:val="28"/>
          <w:lang w:val="fr-BE"/>
        </w:rPr>
        <w:t xml:space="preserve"> </w:t>
      </w:r>
      <w:r w:rsidR="004A7C21" w:rsidRPr="003301CF">
        <w:rPr>
          <w:sz w:val="28"/>
          <w:szCs w:val="28"/>
          <w:lang w:val="fr-BE"/>
        </w:rPr>
        <w:t>Plusieurs textes de ce numéro spécial mettent de l’avant le caractère instrumental du rapport entre État et culture. Ces textes contribuent à une importante réflexion qui anime à la fois chercheurs et professionnels de la culture, à savoir : la culture peut-elle et doit-t-elle être soutenue pour des motifs intrinsèquement culturels (</w:t>
      </w:r>
      <w:r w:rsidR="004A7C21" w:rsidRPr="003301CF">
        <w:rPr>
          <w:i/>
          <w:sz w:val="28"/>
          <w:szCs w:val="28"/>
          <w:lang w:val="fr-BE"/>
        </w:rPr>
        <w:t>art for the sake of art</w:t>
      </w:r>
      <w:r w:rsidR="004A7C21" w:rsidRPr="003301CF">
        <w:rPr>
          <w:sz w:val="28"/>
          <w:szCs w:val="28"/>
          <w:lang w:val="fr-BE"/>
        </w:rPr>
        <w:t xml:space="preserve">), ou  les motifs de soutien à la culture doivent-t-ils dépendre </w:t>
      </w:r>
      <w:r w:rsidR="00FA67B0" w:rsidRPr="003301CF">
        <w:rPr>
          <w:sz w:val="28"/>
          <w:szCs w:val="28"/>
          <w:lang w:val="fr-BE"/>
        </w:rPr>
        <w:t xml:space="preserve">de motifs économiques et sociaux ? Cette question suppose implicitement un antagonisme, qui serait difficile à réconcilier ou à surpasser. Cette manière de structurer le débat a un caractère rhétorique, et elle trouve au niveau empirique d’importantes limites, mais elle a néanmoins l’avantage mettre en lumière l’importante question des rationalités et modes de rationalisation à l’œuvre pour justifier l’action culturelle de l’État. </w:t>
      </w:r>
    </w:p>
    <w:p w:rsidR="00952E79" w:rsidRDefault="00FA67B0" w:rsidP="00F12054">
      <w:pPr>
        <w:jc w:val="both"/>
        <w:rPr>
          <w:sz w:val="28"/>
          <w:szCs w:val="28"/>
          <w:lang w:val="fr-BE"/>
        </w:rPr>
      </w:pPr>
      <w:r w:rsidRPr="003301CF">
        <w:rPr>
          <w:sz w:val="28"/>
          <w:szCs w:val="28"/>
          <w:lang w:val="fr-BE"/>
        </w:rPr>
        <w:t xml:space="preserve">Ce numéro spécial s’est interrogé sur la culture en se plaçant notamment du point de vue de l’État, des structures et en interrogeant les politiques de la culture pour faire ressortir différentes configurations d’acteurs. </w:t>
      </w:r>
      <w:r w:rsidR="00E04157" w:rsidRPr="003301CF">
        <w:rPr>
          <w:sz w:val="28"/>
          <w:szCs w:val="28"/>
          <w:lang w:val="fr-BE"/>
        </w:rPr>
        <w:t>En revanche la place des créateurs et des artistes</w:t>
      </w:r>
      <w:r w:rsidR="00167812" w:rsidRPr="003301CF">
        <w:rPr>
          <w:sz w:val="28"/>
          <w:szCs w:val="28"/>
          <w:lang w:val="fr-BE"/>
        </w:rPr>
        <w:t xml:space="preserve"> </w:t>
      </w:r>
      <w:r w:rsidR="00C10C88" w:rsidRPr="003301CF">
        <w:rPr>
          <w:sz w:val="28"/>
          <w:szCs w:val="28"/>
          <w:lang w:val="fr-BE"/>
        </w:rPr>
        <w:t>est moins manifeste</w:t>
      </w:r>
      <w:r w:rsidR="00C10C88">
        <w:rPr>
          <w:sz w:val="28"/>
          <w:szCs w:val="28"/>
          <w:lang w:val="fr-BE"/>
        </w:rPr>
        <w:t xml:space="preserve"> </w:t>
      </w:r>
      <w:r w:rsidR="00951150">
        <w:rPr>
          <w:sz w:val="28"/>
          <w:szCs w:val="28"/>
          <w:lang w:val="fr-BE"/>
        </w:rPr>
        <w:t>dans les textes</w:t>
      </w:r>
      <w:r w:rsidR="0049157E">
        <w:rPr>
          <w:sz w:val="28"/>
          <w:szCs w:val="28"/>
          <w:lang w:val="fr-BE"/>
        </w:rPr>
        <w:t xml:space="preserve"> publiés</w:t>
      </w:r>
      <w:r w:rsidR="008201D7">
        <w:rPr>
          <w:sz w:val="28"/>
          <w:szCs w:val="28"/>
          <w:lang w:val="fr-BE"/>
        </w:rPr>
        <w:t>,</w:t>
      </w:r>
      <w:r w:rsidR="00F83146">
        <w:rPr>
          <w:sz w:val="28"/>
          <w:szCs w:val="28"/>
          <w:lang w:val="fr-BE"/>
        </w:rPr>
        <w:t xml:space="preserve"> </w:t>
      </w:r>
      <w:r w:rsidR="007759B0">
        <w:rPr>
          <w:sz w:val="28"/>
          <w:szCs w:val="28"/>
          <w:lang w:val="fr-BE"/>
        </w:rPr>
        <w:t xml:space="preserve">hormis </w:t>
      </w:r>
      <w:r w:rsidR="00F83146">
        <w:rPr>
          <w:sz w:val="28"/>
          <w:szCs w:val="28"/>
          <w:lang w:val="fr-BE"/>
        </w:rPr>
        <w:t>une</w:t>
      </w:r>
      <w:r w:rsidR="00A03E19">
        <w:rPr>
          <w:sz w:val="28"/>
          <w:szCs w:val="28"/>
          <w:lang w:val="fr-BE"/>
        </w:rPr>
        <w:t xml:space="preserve"> </w:t>
      </w:r>
      <w:r w:rsidR="00F83146">
        <w:rPr>
          <w:sz w:val="28"/>
          <w:szCs w:val="28"/>
          <w:lang w:val="fr-BE"/>
        </w:rPr>
        <w:t>contribution qui traite d</w:t>
      </w:r>
      <w:r w:rsidR="007759B0">
        <w:rPr>
          <w:sz w:val="28"/>
          <w:szCs w:val="28"/>
          <w:lang w:val="fr-BE"/>
        </w:rPr>
        <w:t>es programmes</w:t>
      </w:r>
      <w:r w:rsidR="00A03E19">
        <w:rPr>
          <w:sz w:val="28"/>
          <w:szCs w:val="28"/>
          <w:lang w:val="fr-BE"/>
        </w:rPr>
        <w:t xml:space="preserve"> de subvention</w:t>
      </w:r>
      <w:r w:rsidR="007759B0">
        <w:rPr>
          <w:sz w:val="28"/>
          <w:szCs w:val="28"/>
          <w:lang w:val="fr-BE"/>
        </w:rPr>
        <w:t xml:space="preserve"> </w:t>
      </w:r>
      <w:r w:rsidR="00F83146">
        <w:rPr>
          <w:sz w:val="28"/>
          <w:szCs w:val="28"/>
          <w:lang w:val="fr-BE"/>
        </w:rPr>
        <w:t>au Canada</w:t>
      </w:r>
      <w:r w:rsidR="007759B0">
        <w:rPr>
          <w:sz w:val="28"/>
          <w:szCs w:val="28"/>
          <w:lang w:val="fr-BE"/>
        </w:rPr>
        <w:t xml:space="preserve"> et de leur impact sur la créativité artistique</w:t>
      </w:r>
      <w:r w:rsidR="003B7448">
        <w:rPr>
          <w:sz w:val="28"/>
          <w:szCs w:val="28"/>
          <w:lang w:val="fr-BE"/>
        </w:rPr>
        <w:t xml:space="preserve"> et</w:t>
      </w:r>
      <w:r w:rsidR="005D008E">
        <w:rPr>
          <w:sz w:val="28"/>
          <w:szCs w:val="28"/>
          <w:lang w:val="fr-BE"/>
        </w:rPr>
        <w:t xml:space="preserve"> </w:t>
      </w:r>
      <w:r w:rsidR="003B7448">
        <w:rPr>
          <w:sz w:val="28"/>
          <w:szCs w:val="28"/>
          <w:lang w:val="fr-BE"/>
        </w:rPr>
        <w:t>celle relative à la nouvelle gouvernance culturelle en Fédération Wallonie-Bruxelles</w:t>
      </w:r>
      <w:r w:rsidR="00E04157">
        <w:rPr>
          <w:sz w:val="28"/>
          <w:szCs w:val="28"/>
          <w:lang w:val="fr-BE"/>
        </w:rPr>
        <w:t>.</w:t>
      </w:r>
      <w:r w:rsidR="002343A8">
        <w:rPr>
          <w:sz w:val="28"/>
          <w:szCs w:val="28"/>
          <w:lang w:val="fr-BE"/>
        </w:rPr>
        <w:t xml:space="preserve"> </w:t>
      </w:r>
      <w:r w:rsidR="0030682D">
        <w:rPr>
          <w:sz w:val="28"/>
          <w:szCs w:val="28"/>
          <w:lang w:val="fr-BE"/>
        </w:rPr>
        <w:t xml:space="preserve">Tout se passe comme si </w:t>
      </w:r>
      <w:r w:rsidR="00173FCE">
        <w:rPr>
          <w:sz w:val="28"/>
          <w:szCs w:val="28"/>
          <w:lang w:val="fr-BE"/>
        </w:rPr>
        <w:t>cha</w:t>
      </w:r>
      <w:r w:rsidR="005F1DB2">
        <w:rPr>
          <w:sz w:val="28"/>
          <w:szCs w:val="28"/>
          <w:lang w:val="fr-BE"/>
        </w:rPr>
        <w:t>que partie prenante</w:t>
      </w:r>
      <w:r w:rsidR="00173FCE">
        <w:rPr>
          <w:sz w:val="28"/>
          <w:szCs w:val="28"/>
          <w:lang w:val="fr-BE"/>
        </w:rPr>
        <w:t xml:space="preserve"> cherch</w:t>
      </w:r>
      <w:r w:rsidR="0030682D">
        <w:rPr>
          <w:sz w:val="28"/>
          <w:szCs w:val="28"/>
          <w:lang w:val="fr-BE"/>
        </w:rPr>
        <w:t>ait</w:t>
      </w:r>
      <w:r w:rsidR="00173FCE">
        <w:rPr>
          <w:sz w:val="28"/>
          <w:szCs w:val="28"/>
          <w:lang w:val="fr-BE"/>
        </w:rPr>
        <w:t xml:space="preserve"> s</w:t>
      </w:r>
      <w:r w:rsidR="00E51544">
        <w:rPr>
          <w:sz w:val="28"/>
          <w:szCs w:val="28"/>
          <w:lang w:val="fr-BE"/>
        </w:rPr>
        <w:t>on rôle</w:t>
      </w:r>
      <w:r w:rsidR="003F2A41">
        <w:rPr>
          <w:sz w:val="28"/>
          <w:szCs w:val="28"/>
          <w:lang w:val="fr-BE"/>
        </w:rPr>
        <w:t xml:space="preserve"> </w:t>
      </w:r>
      <w:r w:rsidR="00F042F1">
        <w:rPr>
          <w:sz w:val="28"/>
          <w:szCs w:val="28"/>
          <w:lang w:val="fr-BE"/>
        </w:rPr>
        <w:t xml:space="preserve"> et </w:t>
      </w:r>
      <w:r w:rsidR="00215955">
        <w:rPr>
          <w:sz w:val="28"/>
          <w:szCs w:val="28"/>
          <w:lang w:val="fr-BE"/>
        </w:rPr>
        <w:t>était tenu de</w:t>
      </w:r>
      <w:r w:rsidR="00F042F1">
        <w:rPr>
          <w:sz w:val="28"/>
          <w:szCs w:val="28"/>
          <w:lang w:val="fr-BE"/>
        </w:rPr>
        <w:t xml:space="preserve"> se </w:t>
      </w:r>
      <w:r w:rsidR="0026563C">
        <w:rPr>
          <w:sz w:val="28"/>
          <w:szCs w:val="28"/>
          <w:lang w:val="fr-BE"/>
        </w:rPr>
        <w:t>positionner</w:t>
      </w:r>
      <w:r w:rsidR="00F042F1">
        <w:rPr>
          <w:sz w:val="28"/>
          <w:szCs w:val="28"/>
          <w:lang w:val="fr-BE"/>
        </w:rPr>
        <w:t xml:space="preserve"> </w:t>
      </w:r>
      <w:r w:rsidR="00496685">
        <w:rPr>
          <w:sz w:val="28"/>
          <w:szCs w:val="28"/>
          <w:lang w:val="fr-BE"/>
        </w:rPr>
        <w:t>en permanence</w:t>
      </w:r>
      <w:r w:rsidR="00E56BA8">
        <w:rPr>
          <w:sz w:val="28"/>
          <w:szCs w:val="28"/>
          <w:lang w:val="fr-BE"/>
        </w:rPr>
        <w:t xml:space="preserve"> (</w:t>
      </w:r>
      <w:r w:rsidR="003F7AD1">
        <w:rPr>
          <w:sz w:val="28"/>
          <w:szCs w:val="28"/>
          <w:lang w:val="fr-BE"/>
        </w:rPr>
        <w:t xml:space="preserve">et ce </w:t>
      </w:r>
      <w:r w:rsidR="00E56BA8">
        <w:rPr>
          <w:sz w:val="28"/>
          <w:szCs w:val="28"/>
          <w:lang w:val="fr-BE"/>
        </w:rPr>
        <w:t>hors-covid)</w:t>
      </w:r>
      <w:r w:rsidR="00496685">
        <w:rPr>
          <w:sz w:val="28"/>
          <w:szCs w:val="28"/>
          <w:lang w:val="fr-BE"/>
        </w:rPr>
        <w:t xml:space="preserve"> </w:t>
      </w:r>
      <w:r w:rsidR="00F042F1">
        <w:rPr>
          <w:sz w:val="28"/>
          <w:szCs w:val="28"/>
          <w:lang w:val="fr-BE"/>
        </w:rPr>
        <w:t xml:space="preserve">au gré </w:t>
      </w:r>
      <w:r w:rsidR="003F2A41">
        <w:rPr>
          <w:sz w:val="28"/>
          <w:szCs w:val="28"/>
          <w:lang w:val="fr-BE"/>
        </w:rPr>
        <w:t>d</w:t>
      </w:r>
      <w:r w:rsidR="00DC7DEE">
        <w:rPr>
          <w:sz w:val="28"/>
          <w:szCs w:val="28"/>
          <w:lang w:val="fr-BE"/>
        </w:rPr>
        <w:t xml:space="preserve">’un </w:t>
      </w:r>
      <w:r w:rsidR="000566F5">
        <w:rPr>
          <w:sz w:val="28"/>
          <w:szCs w:val="28"/>
          <w:lang w:val="fr-BE"/>
        </w:rPr>
        <w:t>environnement</w:t>
      </w:r>
      <w:r w:rsidR="005F1DB2">
        <w:rPr>
          <w:sz w:val="28"/>
          <w:szCs w:val="28"/>
          <w:lang w:val="fr-BE"/>
        </w:rPr>
        <w:t xml:space="preserve"> instable</w:t>
      </w:r>
      <w:r w:rsidR="00173FCE" w:rsidRPr="003301CF">
        <w:rPr>
          <w:sz w:val="28"/>
          <w:szCs w:val="28"/>
          <w:lang w:val="fr-BE"/>
        </w:rPr>
        <w:t>.</w:t>
      </w:r>
      <w:r w:rsidR="00DC7DEE" w:rsidRPr="003301CF">
        <w:rPr>
          <w:sz w:val="28"/>
          <w:szCs w:val="28"/>
          <w:lang w:val="fr-BE"/>
        </w:rPr>
        <w:t xml:space="preserve"> </w:t>
      </w:r>
      <w:r w:rsidR="00C10C88" w:rsidRPr="003301CF">
        <w:rPr>
          <w:sz w:val="28"/>
          <w:szCs w:val="28"/>
          <w:lang w:val="fr-BE"/>
        </w:rPr>
        <w:t>Au final, cette relativisation importante du rôle des artistes et créateurs à travers une importante constellation d’acteurs serait-elle également une des caractéristiques de la recherche sur les politiques culturelles ? Une plus grande interdisciplinarité permettrait-t-elle de restaurer ou de restituer toute l’importance de la place des artistes et créateurs dans l’analyse des politiques culturelles ?</w:t>
      </w:r>
      <w:r w:rsidR="00C10C88">
        <w:rPr>
          <w:sz w:val="28"/>
          <w:szCs w:val="28"/>
          <w:lang w:val="fr-BE"/>
        </w:rPr>
        <w:t xml:space="preserve"> </w:t>
      </w:r>
    </w:p>
    <w:p w:rsidR="00CD602B" w:rsidRDefault="006D731B" w:rsidP="00F12054">
      <w:pPr>
        <w:jc w:val="both"/>
        <w:rPr>
          <w:sz w:val="28"/>
          <w:szCs w:val="28"/>
          <w:lang w:val="fr-BE"/>
        </w:rPr>
      </w:pPr>
      <w:r>
        <w:rPr>
          <w:sz w:val="28"/>
          <w:szCs w:val="28"/>
          <w:lang w:val="fr-BE"/>
        </w:rPr>
        <w:t>Naturellement p</w:t>
      </w:r>
      <w:r w:rsidR="00DC7DEE">
        <w:rPr>
          <w:sz w:val="28"/>
          <w:szCs w:val="28"/>
          <w:lang w:val="fr-BE"/>
        </w:rPr>
        <w:t xml:space="preserve">oser </w:t>
      </w:r>
      <w:r w:rsidR="001A6F19">
        <w:rPr>
          <w:sz w:val="28"/>
          <w:szCs w:val="28"/>
          <w:lang w:val="fr-BE"/>
        </w:rPr>
        <w:t xml:space="preserve">toutes ces questions </w:t>
      </w:r>
      <w:r w:rsidR="00DC7DEE">
        <w:rPr>
          <w:sz w:val="28"/>
          <w:szCs w:val="28"/>
          <w:lang w:val="fr-BE"/>
        </w:rPr>
        <w:t xml:space="preserve">revient à s’interroger sur la nature </w:t>
      </w:r>
      <w:r w:rsidR="00D27A98">
        <w:rPr>
          <w:sz w:val="28"/>
          <w:szCs w:val="28"/>
          <w:lang w:val="fr-BE"/>
        </w:rPr>
        <w:t xml:space="preserve">et la portée </w:t>
      </w:r>
      <w:r w:rsidR="00DC7DEE">
        <w:rPr>
          <w:sz w:val="28"/>
          <w:szCs w:val="28"/>
          <w:lang w:val="fr-BE"/>
        </w:rPr>
        <w:t xml:space="preserve">de la gouvernance culturelle. Il ressort des contributions que celle-ci est une </w:t>
      </w:r>
      <w:r w:rsidR="00DC7DEE">
        <w:rPr>
          <w:sz w:val="28"/>
          <w:szCs w:val="28"/>
          <w:lang w:val="fr-BE"/>
        </w:rPr>
        <w:lastRenderedPageBreak/>
        <w:t>gouvernance</w:t>
      </w:r>
      <w:r w:rsidR="002205E6">
        <w:rPr>
          <w:sz w:val="28"/>
          <w:szCs w:val="28"/>
          <w:lang w:val="fr-BE"/>
        </w:rPr>
        <w:t xml:space="preserve"> complexe</w:t>
      </w:r>
      <w:r w:rsidR="000D7379">
        <w:rPr>
          <w:sz w:val="28"/>
          <w:szCs w:val="28"/>
          <w:lang w:val="fr-BE"/>
        </w:rPr>
        <w:t>,</w:t>
      </w:r>
      <w:r w:rsidR="00462564">
        <w:rPr>
          <w:sz w:val="28"/>
          <w:szCs w:val="28"/>
          <w:lang w:val="fr-BE"/>
        </w:rPr>
        <w:t xml:space="preserve"> fragmentée et</w:t>
      </w:r>
      <w:r w:rsidR="00DC7DEE">
        <w:rPr>
          <w:sz w:val="28"/>
          <w:szCs w:val="28"/>
          <w:lang w:val="fr-BE"/>
        </w:rPr>
        <w:t xml:space="preserve"> hybride</w:t>
      </w:r>
      <w:r w:rsidR="009B487E">
        <w:rPr>
          <w:sz w:val="28"/>
          <w:szCs w:val="28"/>
          <w:lang w:val="fr-BE"/>
        </w:rPr>
        <w:t xml:space="preserve"> en ce qu’elle nécessite des alliances entre </w:t>
      </w:r>
      <w:r w:rsidR="00BB1340">
        <w:rPr>
          <w:sz w:val="28"/>
          <w:szCs w:val="28"/>
          <w:lang w:val="fr-BE"/>
        </w:rPr>
        <w:t xml:space="preserve">les </w:t>
      </w:r>
      <w:r w:rsidR="000C397D">
        <w:rPr>
          <w:sz w:val="28"/>
          <w:szCs w:val="28"/>
          <w:lang w:val="fr-BE"/>
        </w:rPr>
        <w:t xml:space="preserve">diverses </w:t>
      </w:r>
      <w:r w:rsidR="009B487E">
        <w:rPr>
          <w:sz w:val="28"/>
          <w:szCs w:val="28"/>
          <w:lang w:val="fr-BE"/>
        </w:rPr>
        <w:t>parties prenantes</w:t>
      </w:r>
      <w:r w:rsidR="007068BE">
        <w:rPr>
          <w:sz w:val="28"/>
          <w:szCs w:val="28"/>
          <w:lang w:val="fr-BE"/>
        </w:rPr>
        <w:t xml:space="preserve"> publiques et privées</w:t>
      </w:r>
      <w:r w:rsidR="009B5F2E">
        <w:rPr>
          <w:sz w:val="28"/>
          <w:szCs w:val="28"/>
          <w:lang w:val="fr-BE"/>
        </w:rPr>
        <w:t>.</w:t>
      </w:r>
      <w:r w:rsidR="009717C8">
        <w:rPr>
          <w:sz w:val="28"/>
          <w:szCs w:val="28"/>
          <w:lang w:val="fr-BE"/>
        </w:rPr>
        <w:t xml:space="preserve"> </w:t>
      </w:r>
      <w:r w:rsidR="00FD0D77">
        <w:rPr>
          <w:sz w:val="28"/>
          <w:szCs w:val="28"/>
          <w:lang w:val="fr-BE"/>
        </w:rPr>
        <w:t>Comme on l’a écrit c</w:t>
      </w:r>
      <w:r w:rsidR="009717C8">
        <w:rPr>
          <w:sz w:val="28"/>
          <w:szCs w:val="28"/>
          <w:lang w:val="fr-BE"/>
        </w:rPr>
        <w:t>ette gouvernance</w:t>
      </w:r>
      <w:r w:rsidR="009B487E">
        <w:rPr>
          <w:sz w:val="28"/>
          <w:szCs w:val="28"/>
          <w:lang w:val="fr-BE"/>
        </w:rPr>
        <w:t xml:space="preserve"> </w:t>
      </w:r>
      <w:r w:rsidR="00DC7DEE">
        <w:rPr>
          <w:sz w:val="28"/>
          <w:szCs w:val="28"/>
          <w:lang w:val="fr-BE"/>
        </w:rPr>
        <w:t>a</w:t>
      </w:r>
      <w:r w:rsidR="009B487E">
        <w:rPr>
          <w:sz w:val="28"/>
          <w:szCs w:val="28"/>
          <w:lang w:val="fr-BE"/>
        </w:rPr>
        <w:t xml:space="preserve"> </w:t>
      </w:r>
      <w:r w:rsidR="00DC7DEE">
        <w:rPr>
          <w:sz w:val="28"/>
          <w:szCs w:val="28"/>
          <w:lang w:val="fr-BE"/>
        </w:rPr>
        <w:t xml:space="preserve">pour objet un contenu </w:t>
      </w:r>
      <w:r w:rsidR="004C0A6A">
        <w:rPr>
          <w:sz w:val="28"/>
          <w:szCs w:val="28"/>
          <w:lang w:val="fr-BE"/>
        </w:rPr>
        <w:t xml:space="preserve">culturel </w:t>
      </w:r>
      <w:r w:rsidR="00CC35AF">
        <w:rPr>
          <w:sz w:val="28"/>
          <w:szCs w:val="28"/>
          <w:lang w:val="fr-BE"/>
        </w:rPr>
        <w:t xml:space="preserve">aussi </w:t>
      </w:r>
      <w:r w:rsidR="00BA41F0">
        <w:rPr>
          <w:sz w:val="28"/>
          <w:szCs w:val="28"/>
          <w:lang w:val="fr-BE"/>
        </w:rPr>
        <w:t>étendu</w:t>
      </w:r>
      <w:r w:rsidR="00CC35AF">
        <w:rPr>
          <w:sz w:val="28"/>
          <w:szCs w:val="28"/>
          <w:lang w:val="fr-BE"/>
        </w:rPr>
        <w:t xml:space="preserve"> qu’</w:t>
      </w:r>
      <w:r w:rsidR="00D63707">
        <w:rPr>
          <w:sz w:val="28"/>
          <w:szCs w:val="28"/>
          <w:lang w:val="fr-BE"/>
        </w:rPr>
        <w:t>indéfini</w:t>
      </w:r>
      <w:r w:rsidR="00947F3E">
        <w:rPr>
          <w:sz w:val="28"/>
          <w:szCs w:val="28"/>
          <w:lang w:val="fr-BE"/>
        </w:rPr>
        <w:t xml:space="preserve"> même si des textes juridiques définissent à chaque  fois le champ d’application d</w:t>
      </w:r>
      <w:r w:rsidR="00CD7053">
        <w:rPr>
          <w:sz w:val="28"/>
          <w:szCs w:val="28"/>
          <w:lang w:val="fr-BE"/>
        </w:rPr>
        <w:t>u dispositif</w:t>
      </w:r>
      <w:r w:rsidR="00DC7DEE">
        <w:rPr>
          <w:sz w:val="28"/>
          <w:szCs w:val="28"/>
          <w:lang w:val="fr-BE"/>
        </w:rPr>
        <w:t>.</w:t>
      </w:r>
    </w:p>
    <w:p w:rsidR="008E5B85" w:rsidRDefault="00117F65" w:rsidP="00F12054">
      <w:pPr>
        <w:jc w:val="both"/>
        <w:rPr>
          <w:sz w:val="28"/>
          <w:szCs w:val="28"/>
          <w:lang w:val="fr-BE"/>
        </w:rPr>
      </w:pPr>
      <w:r>
        <w:rPr>
          <w:sz w:val="28"/>
          <w:szCs w:val="28"/>
          <w:lang w:val="fr-BE"/>
        </w:rPr>
        <w:t>Par ailleurs c</w:t>
      </w:r>
      <w:r w:rsidR="001E17EC">
        <w:rPr>
          <w:sz w:val="28"/>
          <w:szCs w:val="28"/>
          <w:lang w:val="fr-BE"/>
        </w:rPr>
        <w:t xml:space="preserve">e qui n’a pas été écrit </w:t>
      </w:r>
      <w:r w:rsidR="005A35FD">
        <w:rPr>
          <w:sz w:val="28"/>
          <w:szCs w:val="28"/>
          <w:lang w:val="fr-BE"/>
        </w:rPr>
        <w:t>nous semble</w:t>
      </w:r>
      <w:r w:rsidR="001E17EC">
        <w:rPr>
          <w:sz w:val="28"/>
          <w:szCs w:val="28"/>
          <w:lang w:val="fr-BE"/>
        </w:rPr>
        <w:t xml:space="preserve"> aussi important et significatif</w:t>
      </w:r>
      <w:r w:rsidR="002F250D">
        <w:rPr>
          <w:sz w:val="28"/>
          <w:szCs w:val="28"/>
          <w:lang w:val="fr-BE"/>
        </w:rPr>
        <w:t xml:space="preserve"> que ce que nous pouvons </w:t>
      </w:r>
      <w:r w:rsidR="005917A2">
        <w:rPr>
          <w:sz w:val="28"/>
          <w:szCs w:val="28"/>
          <w:lang w:val="fr-BE"/>
        </w:rPr>
        <w:t>découvrir</w:t>
      </w:r>
      <w:r>
        <w:rPr>
          <w:sz w:val="28"/>
          <w:szCs w:val="28"/>
          <w:lang w:val="fr-BE"/>
        </w:rPr>
        <w:t xml:space="preserve"> dans ce numéro</w:t>
      </w:r>
      <w:r w:rsidR="001E17EC">
        <w:rPr>
          <w:sz w:val="28"/>
          <w:szCs w:val="28"/>
          <w:lang w:val="fr-BE"/>
        </w:rPr>
        <w:t xml:space="preserve">. </w:t>
      </w:r>
      <w:r w:rsidR="008A4C5F">
        <w:rPr>
          <w:sz w:val="28"/>
          <w:szCs w:val="28"/>
          <w:lang w:val="fr-BE"/>
        </w:rPr>
        <w:t xml:space="preserve">Nous observons </w:t>
      </w:r>
      <w:r w:rsidR="00915697">
        <w:rPr>
          <w:sz w:val="28"/>
          <w:szCs w:val="28"/>
          <w:lang w:val="fr-BE"/>
        </w:rPr>
        <w:t>par exemple</w:t>
      </w:r>
      <w:r w:rsidR="008A4C5F">
        <w:rPr>
          <w:sz w:val="28"/>
          <w:szCs w:val="28"/>
          <w:lang w:val="fr-BE"/>
        </w:rPr>
        <w:t xml:space="preserve"> que la problématique de l’indépendance de la création artistique vis-à-vis  des sponsors</w:t>
      </w:r>
      <w:r w:rsidR="00665A26">
        <w:rPr>
          <w:sz w:val="28"/>
          <w:szCs w:val="28"/>
          <w:lang w:val="fr-BE"/>
        </w:rPr>
        <w:t xml:space="preserve"> </w:t>
      </w:r>
      <w:r w:rsidR="008A4C5F">
        <w:rPr>
          <w:sz w:val="28"/>
          <w:szCs w:val="28"/>
          <w:lang w:val="fr-BE"/>
        </w:rPr>
        <w:t>n’</w:t>
      </w:r>
      <w:r w:rsidR="009E4448">
        <w:rPr>
          <w:sz w:val="28"/>
          <w:szCs w:val="28"/>
          <w:lang w:val="fr-BE"/>
        </w:rPr>
        <w:t>est</w:t>
      </w:r>
      <w:r w:rsidR="008A4C5F">
        <w:rPr>
          <w:sz w:val="28"/>
          <w:szCs w:val="28"/>
          <w:lang w:val="fr-BE"/>
        </w:rPr>
        <w:t xml:space="preserve"> pas abordée </w:t>
      </w:r>
      <w:r w:rsidR="00665A26">
        <w:rPr>
          <w:sz w:val="28"/>
          <w:szCs w:val="28"/>
          <w:lang w:val="fr-BE"/>
        </w:rPr>
        <w:t xml:space="preserve">pas plus que </w:t>
      </w:r>
      <w:r w:rsidR="00FB7E62">
        <w:rPr>
          <w:sz w:val="28"/>
          <w:szCs w:val="28"/>
          <w:lang w:val="fr-BE"/>
        </w:rPr>
        <w:t>l’impact</w:t>
      </w:r>
      <w:r w:rsidR="00FD1229">
        <w:rPr>
          <w:sz w:val="28"/>
          <w:szCs w:val="28"/>
          <w:lang w:val="fr-BE"/>
        </w:rPr>
        <w:t xml:space="preserve"> de</w:t>
      </w:r>
      <w:r w:rsidR="009E4448">
        <w:rPr>
          <w:sz w:val="28"/>
          <w:szCs w:val="28"/>
          <w:lang w:val="fr-BE"/>
        </w:rPr>
        <w:t>s financement</w:t>
      </w:r>
      <w:r w:rsidR="00FD1229">
        <w:rPr>
          <w:sz w:val="28"/>
          <w:szCs w:val="28"/>
          <w:lang w:val="fr-BE"/>
        </w:rPr>
        <w:t>s</w:t>
      </w:r>
      <w:r w:rsidR="009E4448">
        <w:rPr>
          <w:sz w:val="28"/>
          <w:szCs w:val="28"/>
          <w:lang w:val="fr-BE"/>
        </w:rPr>
        <w:t xml:space="preserve"> privés</w:t>
      </w:r>
      <w:r w:rsidR="00FB7E62">
        <w:rPr>
          <w:sz w:val="28"/>
          <w:szCs w:val="28"/>
          <w:lang w:val="fr-BE"/>
        </w:rPr>
        <w:t xml:space="preserve"> sur les institu</w:t>
      </w:r>
      <w:r w:rsidR="00B734DA">
        <w:rPr>
          <w:sz w:val="28"/>
          <w:szCs w:val="28"/>
          <w:lang w:val="fr-BE"/>
        </w:rPr>
        <w:t>t</w:t>
      </w:r>
      <w:r w:rsidR="00FB7E62">
        <w:rPr>
          <w:sz w:val="28"/>
          <w:szCs w:val="28"/>
          <w:lang w:val="fr-BE"/>
        </w:rPr>
        <w:t>ions culturelles</w:t>
      </w:r>
      <w:r w:rsidR="000D6065">
        <w:rPr>
          <w:sz w:val="28"/>
          <w:szCs w:val="28"/>
          <w:lang w:val="fr-BE"/>
        </w:rPr>
        <w:t>,</w:t>
      </w:r>
      <w:r w:rsidR="00665A26">
        <w:rPr>
          <w:sz w:val="28"/>
          <w:szCs w:val="28"/>
          <w:lang w:val="fr-BE"/>
        </w:rPr>
        <w:t xml:space="preserve"> </w:t>
      </w:r>
      <w:r w:rsidR="009C0722">
        <w:rPr>
          <w:sz w:val="28"/>
          <w:szCs w:val="28"/>
          <w:lang w:val="fr-BE"/>
        </w:rPr>
        <w:t xml:space="preserve"> et ce </w:t>
      </w:r>
      <w:r w:rsidR="008A4C5F">
        <w:rPr>
          <w:sz w:val="28"/>
          <w:szCs w:val="28"/>
          <w:lang w:val="fr-BE"/>
        </w:rPr>
        <w:t>dans un contexte où l</w:t>
      </w:r>
      <w:r w:rsidR="008619B4">
        <w:rPr>
          <w:sz w:val="28"/>
          <w:szCs w:val="28"/>
          <w:lang w:val="fr-BE"/>
        </w:rPr>
        <w:t>es pressions</w:t>
      </w:r>
      <w:r w:rsidR="008A4C5F">
        <w:rPr>
          <w:sz w:val="28"/>
          <w:szCs w:val="28"/>
          <w:lang w:val="fr-BE"/>
        </w:rPr>
        <w:t xml:space="preserve"> </w:t>
      </w:r>
      <w:r w:rsidR="008619B4">
        <w:rPr>
          <w:sz w:val="28"/>
          <w:szCs w:val="28"/>
          <w:lang w:val="fr-BE"/>
        </w:rPr>
        <w:t xml:space="preserve">sur la culture </w:t>
      </w:r>
      <w:r w:rsidR="008A4C5F">
        <w:rPr>
          <w:sz w:val="28"/>
          <w:szCs w:val="28"/>
          <w:lang w:val="fr-BE"/>
        </w:rPr>
        <w:t>n’émane</w:t>
      </w:r>
      <w:r w:rsidR="008619B4">
        <w:rPr>
          <w:sz w:val="28"/>
          <w:szCs w:val="28"/>
          <w:lang w:val="fr-BE"/>
        </w:rPr>
        <w:t>nt</w:t>
      </w:r>
      <w:r w:rsidR="008A4C5F">
        <w:rPr>
          <w:sz w:val="28"/>
          <w:szCs w:val="28"/>
          <w:lang w:val="fr-BE"/>
        </w:rPr>
        <w:t xml:space="preserve"> plus de l’Etat</w:t>
      </w:r>
      <w:r w:rsidR="008A4C5F">
        <w:rPr>
          <w:rStyle w:val="Appelnotedebasdep"/>
          <w:sz w:val="28"/>
          <w:szCs w:val="28"/>
          <w:lang w:val="fr-BE"/>
        </w:rPr>
        <w:footnoteReference w:id="1"/>
      </w:r>
      <w:r w:rsidR="008A4C5F">
        <w:rPr>
          <w:sz w:val="28"/>
          <w:szCs w:val="28"/>
          <w:lang w:val="fr-BE"/>
        </w:rPr>
        <w:t xml:space="preserve"> mais </w:t>
      </w:r>
      <w:r w:rsidR="007C1BF5">
        <w:rPr>
          <w:sz w:val="28"/>
          <w:szCs w:val="28"/>
          <w:lang w:val="fr-BE"/>
        </w:rPr>
        <w:t>en grande partie</w:t>
      </w:r>
      <w:r w:rsidR="00F5618B">
        <w:rPr>
          <w:sz w:val="28"/>
          <w:szCs w:val="28"/>
          <w:lang w:val="fr-BE"/>
        </w:rPr>
        <w:t xml:space="preserve"> </w:t>
      </w:r>
      <w:r w:rsidR="008A4C5F">
        <w:rPr>
          <w:sz w:val="28"/>
          <w:szCs w:val="28"/>
          <w:lang w:val="fr-BE"/>
        </w:rPr>
        <w:t>d’une culture de l’effacement (</w:t>
      </w:r>
      <w:r w:rsidR="008A4C5F" w:rsidRPr="008A4C5F">
        <w:rPr>
          <w:i/>
          <w:iCs/>
          <w:sz w:val="28"/>
          <w:szCs w:val="28"/>
          <w:lang w:val="fr-BE"/>
        </w:rPr>
        <w:t>cancel culture</w:t>
      </w:r>
      <w:r w:rsidR="008A4C5F">
        <w:rPr>
          <w:sz w:val="28"/>
          <w:szCs w:val="28"/>
          <w:lang w:val="fr-BE"/>
        </w:rPr>
        <w:t xml:space="preserve">) </w:t>
      </w:r>
      <w:r w:rsidR="003E42D9">
        <w:rPr>
          <w:sz w:val="28"/>
          <w:szCs w:val="28"/>
          <w:lang w:val="fr-BE"/>
        </w:rPr>
        <w:t>résult</w:t>
      </w:r>
      <w:r w:rsidR="008A4C5F">
        <w:rPr>
          <w:sz w:val="28"/>
          <w:szCs w:val="28"/>
          <w:lang w:val="fr-BE"/>
        </w:rPr>
        <w:t>ant</w:t>
      </w:r>
      <w:r w:rsidR="00090CD4">
        <w:rPr>
          <w:sz w:val="28"/>
          <w:szCs w:val="28"/>
          <w:lang w:val="fr-BE"/>
        </w:rPr>
        <w:t xml:space="preserve"> </w:t>
      </w:r>
      <w:r w:rsidR="008A4C5F">
        <w:rPr>
          <w:sz w:val="28"/>
          <w:szCs w:val="28"/>
          <w:lang w:val="fr-BE"/>
        </w:rPr>
        <w:t xml:space="preserve">de </w:t>
      </w:r>
      <w:r w:rsidR="004D2426">
        <w:rPr>
          <w:sz w:val="28"/>
          <w:szCs w:val="28"/>
          <w:lang w:val="fr-BE"/>
        </w:rPr>
        <w:t xml:space="preserve">la mobilisation </w:t>
      </w:r>
      <w:r w:rsidR="002F1721">
        <w:rPr>
          <w:sz w:val="28"/>
          <w:szCs w:val="28"/>
          <w:lang w:val="fr-BE"/>
        </w:rPr>
        <w:t xml:space="preserve">de </w:t>
      </w:r>
      <w:r w:rsidR="008A4C5F">
        <w:rPr>
          <w:sz w:val="28"/>
          <w:szCs w:val="28"/>
          <w:lang w:val="fr-BE"/>
        </w:rPr>
        <w:t xml:space="preserve"> </w:t>
      </w:r>
      <w:r w:rsidR="000C28F5">
        <w:rPr>
          <w:sz w:val="28"/>
          <w:szCs w:val="28"/>
          <w:lang w:val="fr-BE"/>
        </w:rPr>
        <w:t>mouvements</w:t>
      </w:r>
      <w:r w:rsidR="008A4C5F">
        <w:rPr>
          <w:sz w:val="28"/>
          <w:szCs w:val="28"/>
          <w:lang w:val="fr-BE"/>
        </w:rPr>
        <w:t xml:space="preserve"> a</w:t>
      </w:r>
      <w:r w:rsidR="00DD6A24">
        <w:rPr>
          <w:sz w:val="28"/>
          <w:szCs w:val="28"/>
          <w:lang w:val="fr-BE"/>
        </w:rPr>
        <w:t>nti</w:t>
      </w:r>
      <w:r w:rsidR="00717A3F">
        <w:rPr>
          <w:sz w:val="28"/>
          <w:szCs w:val="28"/>
          <w:lang w:val="fr-BE"/>
        </w:rPr>
        <w:t xml:space="preserve"> </w:t>
      </w:r>
      <w:r w:rsidR="00DD6A24">
        <w:rPr>
          <w:sz w:val="28"/>
          <w:szCs w:val="28"/>
          <w:lang w:val="fr-BE"/>
        </w:rPr>
        <w:t>discriminatoires</w:t>
      </w:r>
      <w:r w:rsidR="00DE0AE6">
        <w:rPr>
          <w:sz w:val="28"/>
          <w:szCs w:val="28"/>
          <w:lang w:val="fr-BE"/>
        </w:rPr>
        <w:t>,</w:t>
      </w:r>
      <w:r w:rsidR="00090CD4">
        <w:rPr>
          <w:sz w:val="28"/>
          <w:szCs w:val="28"/>
          <w:lang w:val="fr-BE"/>
        </w:rPr>
        <w:t xml:space="preserve"> </w:t>
      </w:r>
      <w:r w:rsidR="00007CF8">
        <w:rPr>
          <w:sz w:val="28"/>
          <w:szCs w:val="28"/>
          <w:lang w:val="fr-BE"/>
        </w:rPr>
        <w:t>entre autres</w:t>
      </w:r>
      <w:r w:rsidR="00090CD4">
        <w:rPr>
          <w:sz w:val="28"/>
          <w:szCs w:val="28"/>
          <w:lang w:val="fr-BE"/>
        </w:rPr>
        <w:t xml:space="preserve"> </w:t>
      </w:r>
      <w:r w:rsidR="00DE0AE6">
        <w:rPr>
          <w:sz w:val="28"/>
          <w:szCs w:val="28"/>
          <w:lang w:val="fr-BE"/>
        </w:rPr>
        <w:t>via</w:t>
      </w:r>
      <w:r w:rsidR="00090CD4">
        <w:rPr>
          <w:sz w:val="28"/>
          <w:szCs w:val="28"/>
          <w:lang w:val="fr-BE"/>
        </w:rPr>
        <w:t xml:space="preserve"> les réseaux sociaux</w:t>
      </w:r>
      <w:r w:rsidR="008A4C5F">
        <w:rPr>
          <w:sz w:val="28"/>
          <w:szCs w:val="28"/>
          <w:lang w:val="fr-BE"/>
        </w:rPr>
        <w:t>.</w:t>
      </w:r>
      <w:r w:rsidR="00D27FAD">
        <w:rPr>
          <w:sz w:val="28"/>
          <w:szCs w:val="28"/>
          <w:lang w:val="fr-BE"/>
        </w:rPr>
        <w:t xml:space="preserve"> On se souvient à cet égard de l’annulation de la pièce de théâtre </w:t>
      </w:r>
      <w:r w:rsidR="00D27FAD" w:rsidRPr="00C532E4">
        <w:rPr>
          <w:i/>
          <w:iCs/>
          <w:sz w:val="28"/>
          <w:szCs w:val="28"/>
          <w:lang w:val="fr-BE"/>
        </w:rPr>
        <w:t>Les Suppliantes</w:t>
      </w:r>
      <w:r w:rsidR="00D27FAD">
        <w:rPr>
          <w:sz w:val="28"/>
          <w:szCs w:val="28"/>
          <w:lang w:val="fr-BE"/>
        </w:rPr>
        <w:t xml:space="preserve"> d’Eschyle accusée de </w:t>
      </w:r>
      <w:r w:rsidR="00D27FAD" w:rsidRPr="00D27FAD">
        <w:rPr>
          <w:i/>
          <w:iCs/>
          <w:sz w:val="28"/>
          <w:szCs w:val="28"/>
          <w:lang w:val="fr-BE"/>
        </w:rPr>
        <w:t>blackface</w:t>
      </w:r>
      <w:r w:rsidR="00D27FAD">
        <w:rPr>
          <w:sz w:val="28"/>
          <w:szCs w:val="28"/>
          <w:lang w:val="fr-BE"/>
        </w:rPr>
        <w:t xml:space="preserve"> </w:t>
      </w:r>
      <w:r w:rsidR="003A01A1">
        <w:rPr>
          <w:sz w:val="28"/>
          <w:szCs w:val="28"/>
          <w:lang w:val="fr-BE"/>
        </w:rPr>
        <w:t xml:space="preserve">ou de la </w:t>
      </w:r>
      <w:r w:rsidR="000A4B0C">
        <w:rPr>
          <w:sz w:val="28"/>
          <w:szCs w:val="28"/>
          <w:lang w:val="fr-BE"/>
        </w:rPr>
        <w:t xml:space="preserve">récente </w:t>
      </w:r>
      <w:r w:rsidR="003A01A1">
        <w:rPr>
          <w:sz w:val="28"/>
          <w:szCs w:val="28"/>
          <w:lang w:val="fr-BE"/>
        </w:rPr>
        <w:t>volonté de « cancelisation » du cinéaste Roman Polanski.</w:t>
      </w:r>
      <w:r w:rsidR="00B43728">
        <w:rPr>
          <w:sz w:val="28"/>
          <w:szCs w:val="28"/>
          <w:lang w:val="fr-BE"/>
        </w:rPr>
        <w:t xml:space="preserve"> </w:t>
      </w:r>
      <w:r w:rsidR="00C10C88">
        <w:rPr>
          <w:sz w:val="28"/>
          <w:szCs w:val="28"/>
          <w:lang w:val="fr-BE"/>
        </w:rPr>
        <w:t>Dans le même fil d’idées, les</w:t>
      </w:r>
      <w:r w:rsidR="00B43728">
        <w:rPr>
          <w:sz w:val="28"/>
          <w:szCs w:val="28"/>
          <w:lang w:val="fr-BE"/>
        </w:rPr>
        <w:t xml:space="preserve"> </w:t>
      </w:r>
      <w:r w:rsidR="00C10C88">
        <w:rPr>
          <w:sz w:val="28"/>
          <w:szCs w:val="28"/>
          <w:lang w:val="fr-BE"/>
        </w:rPr>
        <w:t>m</w:t>
      </w:r>
      <w:r w:rsidR="00B43728">
        <w:rPr>
          <w:sz w:val="28"/>
          <w:szCs w:val="28"/>
          <w:lang w:val="fr-BE"/>
        </w:rPr>
        <w:t xml:space="preserve">usées devront-ils </w:t>
      </w:r>
      <w:r w:rsidR="008C37CC">
        <w:rPr>
          <w:sz w:val="28"/>
          <w:szCs w:val="28"/>
          <w:lang w:val="fr-BE"/>
        </w:rPr>
        <w:t xml:space="preserve">sous la pression, </w:t>
      </w:r>
      <w:r w:rsidR="000D7379">
        <w:rPr>
          <w:sz w:val="28"/>
          <w:szCs w:val="28"/>
          <w:lang w:val="fr-BE"/>
        </w:rPr>
        <w:t>retir</w:t>
      </w:r>
      <w:r w:rsidR="0078714D">
        <w:rPr>
          <w:sz w:val="28"/>
          <w:szCs w:val="28"/>
          <w:lang w:val="fr-BE"/>
        </w:rPr>
        <w:t>er</w:t>
      </w:r>
      <w:r w:rsidR="00B43728">
        <w:rPr>
          <w:sz w:val="28"/>
          <w:szCs w:val="28"/>
          <w:lang w:val="fr-BE"/>
        </w:rPr>
        <w:t xml:space="preserve"> certaines œuvres</w:t>
      </w:r>
      <w:r w:rsidR="0078714D">
        <w:rPr>
          <w:sz w:val="28"/>
          <w:szCs w:val="28"/>
          <w:lang w:val="fr-BE"/>
        </w:rPr>
        <w:t xml:space="preserve"> ou </w:t>
      </w:r>
      <w:r w:rsidR="008C37CC">
        <w:rPr>
          <w:sz w:val="28"/>
          <w:szCs w:val="28"/>
          <w:lang w:val="fr-BE"/>
        </w:rPr>
        <w:t xml:space="preserve">boycotter certains </w:t>
      </w:r>
      <w:r w:rsidR="0078714D">
        <w:rPr>
          <w:sz w:val="28"/>
          <w:szCs w:val="28"/>
          <w:lang w:val="fr-BE"/>
        </w:rPr>
        <w:t>artistes</w:t>
      </w:r>
      <w:r w:rsidR="008C37CC">
        <w:rPr>
          <w:sz w:val="28"/>
          <w:szCs w:val="28"/>
          <w:lang w:val="fr-BE"/>
        </w:rPr>
        <w:t> </w:t>
      </w:r>
      <w:r w:rsidR="00295ECE">
        <w:rPr>
          <w:sz w:val="28"/>
          <w:szCs w:val="28"/>
          <w:lang w:val="fr-BE"/>
        </w:rPr>
        <w:t>et</w:t>
      </w:r>
      <w:r w:rsidR="008C37CC">
        <w:rPr>
          <w:sz w:val="28"/>
          <w:szCs w:val="28"/>
          <w:lang w:val="fr-BE"/>
        </w:rPr>
        <w:t xml:space="preserve"> </w:t>
      </w:r>
      <w:r w:rsidR="00B43728">
        <w:rPr>
          <w:sz w:val="28"/>
          <w:szCs w:val="28"/>
          <w:lang w:val="fr-BE"/>
        </w:rPr>
        <w:t>les théâtres</w:t>
      </w:r>
      <w:r w:rsidR="001C7428">
        <w:rPr>
          <w:sz w:val="28"/>
          <w:szCs w:val="28"/>
          <w:lang w:val="fr-BE"/>
        </w:rPr>
        <w:t xml:space="preserve"> et cinémas</w:t>
      </w:r>
      <w:r w:rsidR="00B43728">
        <w:rPr>
          <w:sz w:val="28"/>
          <w:szCs w:val="28"/>
          <w:lang w:val="fr-BE"/>
        </w:rPr>
        <w:t xml:space="preserve"> modifier leur programmation</w:t>
      </w:r>
      <w:r w:rsidR="00743846">
        <w:rPr>
          <w:sz w:val="28"/>
          <w:szCs w:val="28"/>
          <w:lang w:val="fr-BE"/>
        </w:rPr>
        <w:t xml:space="preserve"> au nom d</w:t>
      </w:r>
      <w:r w:rsidR="00E82007">
        <w:rPr>
          <w:sz w:val="28"/>
          <w:szCs w:val="28"/>
          <w:lang w:val="fr-BE"/>
        </w:rPr>
        <w:t>’un</w:t>
      </w:r>
      <w:r w:rsidR="00743846">
        <w:rPr>
          <w:sz w:val="28"/>
          <w:szCs w:val="28"/>
          <w:lang w:val="fr-BE"/>
        </w:rPr>
        <w:t xml:space="preserve"> principe de précaution</w:t>
      </w:r>
      <w:r w:rsidR="00E82007">
        <w:rPr>
          <w:sz w:val="28"/>
          <w:szCs w:val="28"/>
          <w:lang w:val="fr-BE"/>
        </w:rPr>
        <w:t xml:space="preserve"> culturelle</w:t>
      </w:r>
      <w:r w:rsidR="00B43728">
        <w:rPr>
          <w:sz w:val="28"/>
          <w:szCs w:val="28"/>
          <w:lang w:val="fr-BE"/>
        </w:rPr>
        <w:t> ?</w:t>
      </w:r>
      <w:r w:rsidR="003E4C12">
        <w:rPr>
          <w:sz w:val="28"/>
          <w:szCs w:val="28"/>
          <w:lang w:val="fr-BE"/>
        </w:rPr>
        <w:t xml:space="preserve"> Les appels </w:t>
      </w:r>
      <w:r w:rsidR="00B35188">
        <w:rPr>
          <w:sz w:val="28"/>
          <w:szCs w:val="28"/>
          <w:lang w:val="fr-BE"/>
        </w:rPr>
        <w:t xml:space="preserve">publics </w:t>
      </w:r>
      <w:r w:rsidR="003E4C12">
        <w:rPr>
          <w:sz w:val="28"/>
          <w:szCs w:val="28"/>
          <w:lang w:val="fr-BE"/>
        </w:rPr>
        <w:t>à projet et programme</w:t>
      </w:r>
      <w:r w:rsidR="00CC41A1">
        <w:rPr>
          <w:sz w:val="28"/>
          <w:szCs w:val="28"/>
          <w:lang w:val="fr-BE"/>
        </w:rPr>
        <w:t>s</w:t>
      </w:r>
      <w:r w:rsidR="003E4C12">
        <w:rPr>
          <w:sz w:val="28"/>
          <w:szCs w:val="28"/>
          <w:lang w:val="fr-BE"/>
        </w:rPr>
        <w:t xml:space="preserve"> de subventions </w:t>
      </w:r>
      <w:r w:rsidR="00915697">
        <w:rPr>
          <w:sz w:val="28"/>
          <w:szCs w:val="28"/>
          <w:lang w:val="fr-BE"/>
        </w:rPr>
        <w:t>seront</w:t>
      </w:r>
      <w:r w:rsidR="00464B4D">
        <w:rPr>
          <w:sz w:val="28"/>
          <w:szCs w:val="28"/>
          <w:lang w:val="fr-BE"/>
        </w:rPr>
        <w:t xml:space="preserve"> </w:t>
      </w:r>
      <w:r w:rsidR="00915697">
        <w:rPr>
          <w:sz w:val="28"/>
          <w:szCs w:val="28"/>
          <w:lang w:val="fr-BE"/>
        </w:rPr>
        <w:t>ils influencés par</w:t>
      </w:r>
      <w:r w:rsidR="003E4C12">
        <w:rPr>
          <w:sz w:val="28"/>
          <w:szCs w:val="28"/>
          <w:lang w:val="fr-BE"/>
        </w:rPr>
        <w:t xml:space="preserve"> ces </w:t>
      </w:r>
      <w:r w:rsidR="00AA1021">
        <w:rPr>
          <w:sz w:val="28"/>
          <w:szCs w:val="28"/>
          <w:lang w:val="fr-BE"/>
        </w:rPr>
        <w:t xml:space="preserve">nouvelles </w:t>
      </w:r>
      <w:r w:rsidR="00B62CC1">
        <w:rPr>
          <w:sz w:val="28"/>
          <w:szCs w:val="28"/>
          <w:lang w:val="fr-BE"/>
        </w:rPr>
        <w:t>pratique</w:t>
      </w:r>
      <w:r w:rsidR="003E4C12">
        <w:rPr>
          <w:sz w:val="28"/>
          <w:szCs w:val="28"/>
          <w:lang w:val="fr-BE"/>
        </w:rPr>
        <w:t>s</w:t>
      </w:r>
      <w:r w:rsidR="00080BAD">
        <w:rPr>
          <w:sz w:val="28"/>
          <w:szCs w:val="28"/>
          <w:lang w:val="fr-BE"/>
        </w:rPr>
        <w:t xml:space="preserve"> </w:t>
      </w:r>
      <w:r w:rsidR="0046083B">
        <w:rPr>
          <w:sz w:val="28"/>
          <w:szCs w:val="28"/>
          <w:lang w:val="fr-BE"/>
        </w:rPr>
        <w:t xml:space="preserve">militantes </w:t>
      </w:r>
      <w:r w:rsidR="00080BAD">
        <w:rPr>
          <w:sz w:val="28"/>
          <w:szCs w:val="28"/>
          <w:lang w:val="fr-BE"/>
        </w:rPr>
        <w:t xml:space="preserve">qui se </w:t>
      </w:r>
      <w:r w:rsidR="008F03B0">
        <w:rPr>
          <w:sz w:val="28"/>
          <w:szCs w:val="28"/>
          <w:lang w:val="fr-BE"/>
        </w:rPr>
        <w:t>revendiqu</w:t>
      </w:r>
      <w:r w:rsidR="00080BAD">
        <w:rPr>
          <w:sz w:val="28"/>
          <w:szCs w:val="28"/>
          <w:lang w:val="fr-BE"/>
        </w:rPr>
        <w:t>ent éthiques</w:t>
      </w:r>
      <w:r w:rsidR="00B35188">
        <w:rPr>
          <w:sz w:val="28"/>
          <w:szCs w:val="28"/>
          <w:lang w:val="fr-BE"/>
        </w:rPr>
        <w:t xml:space="preserve">, </w:t>
      </w:r>
      <w:r w:rsidR="007923C7">
        <w:rPr>
          <w:sz w:val="28"/>
          <w:szCs w:val="28"/>
          <w:lang w:val="fr-BE"/>
        </w:rPr>
        <w:t xml:space="preserve">et </w:t>
      </w:r>
      <w:r w:rsidR="001C3561">
        <w:rPr>
          <w:sz w:val="28"/>
          <w:szCs w:val="28"/>
          <w:lang w:val="fr-BE"/>
        </w:rPr>
        <w:t>si oui</w:t>
      </w:r>
      <w:r w:rsidR="00B35188">
        <w:rPr>
          <w:sz w:val="28"/>
          <w:szCs w:val="28"/>
          <w:lang w:val="fr-BE"/>
        </w:rPr>
        <w:t xml:space="preserve"> dans quelle mesure</w:t>
      </w:r>
      <w:r w:rsidR="003E4C12">
        <w:rPr>
          <w:sz w:val="28"/>
          <w:szCs w:val="28"/>
          <w:lang w:val="fr-BE"/>
        </w:rPr>
        <w:t> ?</w:t>
      </w:r>
      <w:r w:rsidR="002514A9">
        <w:rPr>
          <w:sz w:val="28"/>
          <w:szCs w:val="28"/>
          <w:lang w:val="fr-BE"/>
        </w:rPr>
        <w:t xml:space="preserve"> Comment </w:t>
      </w:r>
      <w:r w:rsidR="008D2BCC">
        <w:rPr>
          <w:sz w:val="28"/>
          <w:szCs w:val="28"/>
          <w:lang w:val="fr-BE"/>
        </w:rPr>
        <w:t xml:space="preserve">les services publics culturels </w:t>
      </w:r>
      <w:r w:rsidR="003C0BC8">
        <w:rPr>
          <w:sz w:val="28"/>
          <w:szCs w:val="28"/>
          <w:lang w:val="fr-BE"/>
        </w:rPr>
        <w:t>vont-ils réagir</w:t>
      </w:r>
      <w:r w:rsidR="002514A9">
        <w:rPr>
          <w:sz w:val="28"/>
          <w:szCs w:val="28"/>
          <w:lang w:val="fr-BE"/>
        </w:rPr>
        <w:t xml:space="preserve"> </w:t>
      </w:r>
      <w:r w:rsidR="00233688">
        <w:rPr>
          <w:sz w:val="28"/>
          <w:szCs w:val="28"/>
          <w:lang w:val="fr-BE"/>
        </w:rPr>
        <w:t>f</w:t>
      </w:r>
      <w:r w:rsidR="002514A9">
        <w:rPr>
          <w:sz w:val="28"/>
          <w:szCs w:val="28"/>
          <w:lang w:val="fr-BE"/>
        </w:rPr>
        <w:t>ace à ce</w:t>
      </w:r>
      <w:r w:rsidR="009C7E64">
        <w:rPr>
          <w:sz w:val="28"/>
          <w:szCs w:val="28"/>
          <w:lang w:val="fr-BE"/>
        </w:rPr>
        <w:t>rtains</w:t>
      </w:r>
      <w:r w:rsidR="002514A9">
        <w:rPr>
          <w:sz w:val="28"/>
          <w:szCs w:val="28"/>
          <w:lang w:val="fr-BE"/>
        </w:rPr>
        <w:t xml:space="preserve"> dilemme</w:t>
      </w:r>
      <w:r w:rsidR="009C7E64">
        <w:rPr>
          <w:sz w:val="28"/>
          <w:szCs w:val="28"/>
          <w:lang w:val="fr-BE"/>
        </w:rPr>
        <w:t>s</w:t>
      </w:r>
      <w:r w:rsidR="009E3FA3">
        <w:rPr>
          <w:sz w:val="28"/>
          <w:szCs w:val="28"/>
          <w:lang w:val="fr-BE"/>
        </w:rPr>
        <w:t xml:space="preserve"> </w:t>
      </w:r>
      <w:r w:rsidR="008D2BCC">
        <w:rPr>
          <w:sz w:val="28"/>
          <w:szCs w:val="28"/>
          <w:lang w:val="fr-BE"/>
        </w:rPr>
        <w:t xml:space="preserve">qui </w:t>
      </w:r>
      <w:r w:rsidR="009C7E64">
        <w:rPr>
          <w:sz w:val="28"/>
          <w:szCs w:val="28"/>
          <w:lang w:val="fr-BE"/>
        </w:rPr>
        <w:t>son</w:t>
      </w:r>
      <w:r w:rsidR="008D2BCC">
        <w:rPr>
          <w:sz w:val="28"/>
          <w:szCs w:val="28"/>
          <w:lang w:val="fr-BE"/>
        </w:rPr>
        <w:t>t</w:t>
      </w:r>
      <w:r w:rsidR="009E3FA3">
        <w:rPr>
          <w:sz w:val="28"/>
          <w:szCs w:val="28"/>
          <w:lang w:val="fr-BE"/>
        </w:rPr>
        <w:t xml:space="preserve"> </w:t>
      </w:r>
      <w:r w:rsidR="001E6CDE">
        <w:rPr>
          <w:sz w:val="28"/>
          <w:szCs w:val="28"/>
          <w:lang w:val="fr-BE"/>
        </w:rPr>
        <w:t xml:space="preserve">aussi </w:t>
      </w:r>
      <w:r w:rsidR="009C7E64">
        <w:rPr>
          <w:sz w:val="28"/>
          <w:szCs w:val="28"/>
          <w:lang w:val="fr-BE"/>
        </w:rPr>
        <w:t>des</w:t>
      </w:r>
      <w:r w:rsidR="00B62CC1">
        <w:rPr>
          <w:sz w:val="28"/>
          <w:szCs w:val="28"/>
          <w:lang w:val="fr-BE"/>
        </w:rPr>
        <w:t xml:space="preserve"> </w:t>
      </w:r>
      <w:r w:rsidR="009E3FA3">
        <w:rPr>
          <w:sz w:val="28"/>
          <w:szCs w:val="28"/>
          <w:lang w:val="fr-BE"/>
        </w:rPr>
        <w:t>conflit</w:t>
      </w:r>
      <w:r w:rsidR="009C7E64">
        <w:rPr>
          <w:sz w:val="28"/>
          <w:szCs w:val="28"/>
          <w:lang w:val="fr-BE"/>
        </w:rPr>
        <w:t>s</w:t>
      </w:r>
      <w:r w:rsidR="009E3FA3">
        <w:rPr>
          <w:sz w:val="28"/>
          <w:szCs w:val="28"/>
          <w:lang w:val="fr-BE"/>
        </w:rPr>
        <w:t xml:space="preserve"> </w:t>
      </w:r>
      <w:r w:rsidR="004225AB">
        <w:rPr>
          <w:sz w:val="28"/>
          <w:szCs w:val="28"/>
          <w:lang w:val="fr-BE"/>
        </w:rPr>
        <w:t>culturel</w:t>
      </w:r>
      <w:r w:rsidR="009C7E64">
        <w:rPr>
          <w:sz w:val="28"/>
          <w:szCs w:val="28"/>
          <w:lang w:val="fr-BE"/>
        </w:rPr>
        <w:t>s</w:t>
      </w:r>
      <w:r w:rsidR="002514A9">
        <w:rPr>
          <w:sz w:val="28"/>
          <w:szCs w:val="28"/>
          <w:lang w:val="fr-BE"/>
        </w:rPr>
        <w:t> ?</w:t>
      </w:r>
      <w:r w:rsidR="00B35188">
        <w:rPr>
          <w:sz w:val="28"/>
          <w:szCs w:val="28"/>
          <w:lang w:val="fr-BE"/>
        </w:rPr>
        <w:t xml:space="preserve"> Il est sans doute trop tôt pour le savoir.</w:t>
      </w:r>
    </w:p>
    <w:p w:rsidR="00C10C88" w:rsidRPr="00C10C88" w:rsidRDefault="00C10C88" w:rsidP="00F12054">
      <w:pPr>
        <w:jc w:val="both"/>
        <w:rPr>
          <w:sz w:val="28"/>
          <w:szCs w:val="28"/>
          <w:lang w:val="fr-BE"/>
        </w:rPr>
      </w:pPr>
    </w:p>
    <w:p w:rsidR="00B92624" w:rsidRPr="006B2CAE" w:rsidRDefault="006B2CAE" w:rsidP="00F12054">
      <w:pPr>
        <w:jc w:val="both"/>
        <w:rPr>
          <w:b/>
          <w:bCs/>
          <w:sz w:val="28"/>
          <w:szCs w:val="28"/>
          <w:lang w:val="fr-BE"/>
        </w:rPr>
      </w:pPr>
      <w:r w:rsidRPr="006B2CAE">
        <w:rPr>
          <w:b/>
          <w:bCs/>
          <w:sz w:val="28"/>
          <w:szCs w:val="28"/>
          <w:lang w:val="fr-BE"/>
        </w:rPr>
        <w:t>Approche générale</w:t>
      </w:r>
    </w:p>
    <w:p w:rsidR="002D2290" w:rsidRDefault="002D2290" w:rsidP="00F12054">
      <w:pPr>
        <w:jc w:val="both"/>
        <w:rPr>
          <w:sz w:val="28"/>
          <w:szCs w:val="28"/>
          <w:lang w:val="fr-BE"/>
        </w:rPr>
      </w:pPr>
      <w:r>
        <w:rPr>
          <w:sz w:val="28"/>
          <w:szCs w:val="28"/>
          <w:lang w:val="fr-BE"/>
        </w:rPr>
        <w:t xml:space="preserve">Le </w:t>
      </w:r>
      <w:r w:rsidR="00AB0385">
        <w:rPr>
          <w:sz w:val="28"/>
          <w:szCs w:val="28"/>
          <w:lang w:val="fr-BE"/>
        </w:rPr>
        <w:t>D</w:t>
      </w:r>
      <w:r>
        <w:rPr>
          <w:sz w:val="28"/>
          <w:szCs w:val="28"/>
          <w:lang w:val="fr-BE"/>
        </w:rPr>
        <w:t xml:space="preserve">irecteur de recherche de l’Observatoire des politiques culturelles en Fédération Wallonie-Bruxelles, Roland de Bodt </w:t>
      </w:r>
      <w:r w:rsidR="0088413C">
        <w:rPr>
          <w:sz w:val="28"/>
          <w:szCs w:val="28"/>
          <w:lang w:val="fr-BE"/>
        </w:rPr>
        <w:t xml:space="preserve">ouvre ce numéro en </w:t>
      </w:r>
      <w:r w:rsidR="00534342">
        <w:rPr>
          <w:sz w:val="28"/>
          <w:szCs w:val="28"/>
          <w:lang w:val="fr-BE"/>
        </w:rPr>
        <w:t>pos</w:t>
      </w:r>
      <w:r w:rsidR="0088413C">
        <w:rPr>
          <w:sz w:val="28"/>
          <w:szCs w:val="28"/>
          <w:lang w:val="fr-BE"/>
        </w:rPr>
        <w:t>ant</w:t>
      </w:r>
      <w:r w:rsidR="00534342">
        <w:rPr>
          <w:sz w:val="28"/>
          <w:szCs w:val="28"/>
          <w:lang w:val="fr-BE"/>
        </w:rPr>
        <w:t xml:space="preserve"> quarante-neuf questions &amp; hypothèses de travail pour la Belgique francophone</w:t>
      </w:r>
      <w:r w:rsidR="003D6256">
        <w:rPr>
          <w:sz w:val="28"/>
          <w:szCs w:val="28"/>
          <w:lang w:val="fr-BE"/>
        </w:rPr>
        <w:t xml:space="preserve"> dans sa contribution « Comment observer les politiques de la création artistique ?</w:t>
      </w:r>
      <w:r w:rsidR="000150C8">
        <w:rPr>
          <w:sz w:val="28"/>
          <w:szCs w:val="28"/>
          <w:lang w:val="fr-BE"/>
        </w:rPr>
        <w:t> »</w:t>
      </w:r>
      <w:r w:rsidR="003D6256">
        <w:rPr>
          <w:sz w:val="28"/>
          <w:szCs w:val="28"/>
          <w:lang w:val="fr-BE"/>
        </w:rPr>
        <w:t xml:space="preserve"> </w:t>
      </w:r>
      <w:r w:rsidR="00D738A8">
        <w:rPr>
          <w:sz w:val="28"/>
          <w:szCs w:val="28"/>
          <w:lang w:val="fr-BE"/>
        </w:rPr>
        <w:t>Ainsi que</w:t>
      </w:r>
      <w:r w:rsidR="00A94086">
        <w:rPr>
          <w:sz w:val="28"/>
          <w:szCs w:val="28"/>
          <w:lang w:val="fr-BE"/>
        </w:rPr>
        <w:t xml:space="preserve"> l’auteur le présente lui-même</w:t>
      </w:r>
      <w:r w:rsidR="00D738A8">
        <w:rPr>
          <w:sz w:val="28"/>
          <w:szCs w:val="28"/>
          <w:lang w:val="fr-BE"/>
        </w:rPr>
        <w:t>,</w:t>
      </w:r>
      <w:r w:rsidR="00A94086">
        <w:rPr>
          <w:sz w:val="28"/>
          <w:szCs w:val="28"/>
          <w:lang w:val="fr-BE"/>
        </w:rPr>
        <w:t xml:space="preserve"> </w:t>
      </w:r>
      <w:r w:rsidR="00BC30A8">
        <w:rPr>
          <w:sz w:val="28"/>
          <w:szCs w:val="28"/>
          <w:lang w:val="fr-BE"/>
        </w:rPr>
        <w:t>son</w:t>
      </w:r>
      <w:r w:rsidR="00A94086">
        <w:rPr>
          <w:sz w:val="28"/>
          <w:szCs w:val="28"/>
          <w:lang w:val="fr-BE"/>
        </w:rPr>
        <w:t xml:space="preserve"> texte est une nouvelle tentative de réponse aux manifestations du désintérêt durable de certaines instances politiques à l’égard de la création artistique et de ses pratiques</w:t>
      </w:r>
      <w:r w:rsidR="00D738A8">
        <w:rPr>
          <w:sz w:val="28"/>
          <w:szCs w:val="28"/>
          <w:lang w:val="fr-BE"/>
        </w:rPr>
        <w:t xml:space="preserve">, </w:t>
      </w:r>
      <w:r w:rsidR="00A94086">
        <w:rPr>
          <w:sz w:val="28"/>
          <w:szCs w:val="28"/>
          <w:lang w:val="fr-BE"/>
        </w:rPr>
        <w:t>de son enseignement et plus encore vis-à-vis des politiques culturelles publiques.</w:t>
      </w:r>
      <w:r w:rsidR="00C13DFA">
        <w:rPr>
          <w:sz w:val="28"/>
          <w:szCs w:val="28"/>
          <w:lang w:val="fr-BE"/>
        </w:rPr>
        <w:t xml:space="preserve"> Le texte s’appuie sur les travaux </w:t>
      </w:r>
      <w:r w:rsidR="00C13DFA">
        <w:rPr>
          <w:sz w:val="28"/>
          <w:szCs w:val="28"/>
          <w:lang w:val="fr-BE"/>
        </w:rPr>
        <w:lastRenderedPageBreak/>
        <w:t>réalisés au sein de l’Observatoire des politiques culturelles de la Fédération Wallonie-Bruxelles.</w:t>
      </w:r>
    </w:p>
    <w:p w:rsidR="00F55441" w:rsidRDefault="003B0616" w:rsidP="00F12054">
      <w:pPr>
        <w:jc w:val="both"/>
        <w:rPr>
          <w:sz w:val="28"/>
          <w:szCs w:val="28"/>
          <w:lang w:val="fr-BE"/>
        </w:rPr>
      </w:pPr>
      <w:r>
        <w:rPr>
          <w:sz w:val="28"/>
          <w:szCs w:val="28"/>
          <w:lang w:val="fr-BE"/>
        </w:rPr>
        <w:t xml:space="preserve">Un des </w:t>
      </w:r>
      <w:r w:rsidR="00F55441">
        <w:rPr>
          <w:sz w:val="28"/>
          <w:szCs w:val="28"/>
          <w:lang w:val="fr-BE"/>
        </w:rPr>
        <w:t>auteur</w:t>
      </w:r>
      <w:r>
        <w:rPr>
          <w:sz w:val="28"/>
          <w:szCs w:val="28"/>
          <w:lang w:val="fr-BE"/>
        </w:rPr>
        <w:t>s</w:t>
      </w:r>
      <w:r w:rsidR="00F55441">
        <w:rPr>
          <w:sz w:val="28"/>
          <w:szCs w:val="28"/>
          <w:lang w:val="fr-BE"/>
        </w:rPr>
        <w:t xml:space="preserve"> de ces lignes</w:t>
      </w:r>
      <w:r w:rsidR="00C10C88">
        <w:rPr>
          <w:sz w:val="28"/>
          <w:szCs w:val="28"/>
          <w:lang w:val="fr-BE"/>
        </w:rPr>
        <w:t xml:space="preserve"> (</w:t>
      </w:r>
      <w:r w:rsidR="00C10C88" w:rsidRPr="00AE050B">
        <w:rPr>
          <w:sz w:val="28"/>
          <w:szCs w:val="28"/>
          <w:lang w:val="fr-BE"/>
        </w:rPr>
        <w:t>Alexandre Piraux</w:t>
      </w:r>
      <w:r w:rsidR="00C10C88">
        <w:rPr>
          <w:sz w:val="28"/>
          <w:szCs w:val="28"/>
          <w:lang w:val="fr-BE"/>
        </w:rPr>
        <w:t>)</w:t>
      </w:r>
      <w:r w:rsidR="00F55441">
        <w:rPr>
          <w:sz w:val="28"/>
          <w:szCs w:val="28"/>
          <w:lang w:val="fr-BE"/>
        </w:rPr>
        <w:t xml:space="preserve"> essaie d’établir un cadre général de la situation des services publics culturels et des politiques culturelles en Belgique francophone</w:t>
      </w:r>
      <w:r w:rsidR="0029413A">
        <w:rPr>
          <w:sz w:val="28"/>
          <w:szCs w:val="28"/>
          <w:lang w:val="fr-BE"/>
        </w:rPr>
        <w:t xml:space="preserve"> e</w:t>
      </w:r>
      <w:r w:rsidR="00E86640">
        <w:rPr>
          <w:sz w:val="28"/>
          <w:szCs w:val="28"/>
          <w:lang w:val="fr-BE"/>
        </w:rPr>
        <w:t>n</w:t>
      </w:r>
      <w:r w:rsidR="0029413A">
        <w:rPr>
          <w:sz w:val="28"/>
          <w:szCs w:val="28"/>
          <w:lang w:val="fr-BE"/>
        </w:rPr>
        <w:t xml:space="preserve"> dress</w:t>
      </w:r>
      <w:r w:rsidR="00E86640">
        <w:rPr>
          <w:sz w:val="28"/>
          <w:szCs w:val="28"/>
          <w:lang w:val="fr-BE"/>
        </w:rPr>
        <w:t>ant</w:t>
      </w:r>
      <w:r w:rsidR="0029413A">
        <w:rPr>
          <w:sz w:val="28"/>
          <w:szCs w:val="28"/>
          <w:lang w:val="fr-BE"/>
        </w:rPr>
        <w:t xml:space="preserve"> un</w:t>
      </w:r>
      <w:r w:rsidR="00EF2C30">
        <w:rPr>
          <w:sz w:val="28"/>
          <w:szCs w:val="28"/>
          <w:lang w:val="fr-BE"/>
        </w:rPr>
        <w:t xml:space="preserve"> croquis</w:t>
      </w:r>
      <w:r w:rsidR="0029413A">
        <w:rPr>
          <w:sz w:val="28"/>
          <w:szCs w:val="28"/>
          <w:lang w:val="fr-BE"/>
        </w:rPr>
        <w:t xml:space="preserve"> du paysage culturel</w:t>
      </w:r>
      <w:r w:rsidR="00F55441">
        <w:rPr>
          <w:sz w:val="28"/>
          <w:szCs w:val="28"/>
          <w:lang w:val="fr-BE"/>
        </w:rPr>
        <w:t>.</w:t>
      </w:r>
      <w:r w:rsidR="000F4713">
        <w:rPr>
          <w:sz w:val="28"/>
          <w:szCs w:val="28"/>
          <w:lang w:val="fr-BE"/>
        </w:rPr>
        <w:t xml:space="preserve"> L’exercice est sans doute sélectif</w:t>
      </w:r>
      <w:r w:rsidR="005C29F5">
        <w:rPr>
          <w:sz w:val="28"/>
          <w:szCs w:val="28"/>
          <w:lang w:val="fr-BE"/>
        </w:rPr>
        <w:t xml:space="preserve"> et </w:t>
      </w:r>
      <w:r w:rsidR="003A690A">
        <w:rPr>
          <w:sz w:val="28"/>
          <w:szCs w:val="28"/>
          <w:lang w:val="fr-BE"/>
        </w:rPr>
        <w:t>un peu aléatoire</w:t>
      </w:r>
      <w:r w:rsidR="000F4713">
        <w:rPr>
          <w:sz w:val="28"/>
          <w:szCs w:val="28"/>
          <w:lang w:val="fr-BE"/>
        </w:rPr>
        <w:t xml:space="preserve"> tant il y a d’éléments à décrire. L’objectif est d’essayer de poser les termes du débat. </w:t>
      </w:r>
    </w:p>
    <w:p w:rsidR="002D2290" w:rsidRPr="00DF1715" w:rsidRDefault="002D2290" w:rsidP="00F12054">
      <w:pPr>
        <w:jc w:val="both"/>
        <w:rPr>
          <w:sz w:val="28"/>
          <w:szCs w:val="28"/>
          <w:lang w:val="fr-BE"/>
        </w:rPr>
      </w:pPr>
    </w:p>
    <w:p w:rsidR="00DE7570" w:rsidRDefault="00DE7570" w:rsidP="00F12054">
      <w:pPr>
        <w:jc w:val="both"/>
        <w:rPr>
          <w:b/>
          <w:bCs/>
          <w:sz w:val="28"/>
          <w:szCs w:val="28"/>
          <w:lang w:val="fr-BE"/>
        </w:rPr>
      </w:pPr>
      <w:r w:rsidRPr="00DF1715">
        <w:rPr>
          <w:b/>
          <w:bCs/>
          <w:sz w:val="28"/>
          <w:szCs w:val="28"/>
          <w:lang w:val="fr-BE"/>
        </w:rPr>
        <w:t>Etude de cas :</w:t>
      </w:r>
    </w:p>
    <w:p w:rsidR="009D656A" w:rsidRDefault="00D23517" w:rsidP="00F12054">
      <w:pPr>
        <w:jc w:val="both"/>
        <w:rPr>
          <w:sz w:val="28"/>
          <w:szCs w:val="28"/>
          <w:lang w:val="fr-BE"/>
        </w:rPr>
      </w:pPr>
      <w:r>
        <w:rPr>
          <w:sz w:val="28"/>
          <w:szCs w:val="28"/>
          <w:lang w:val="fr-BE"/>
        </w:rPr>
        <w:t xml:space="preserve">Jonathan Paquette, Julien Doris et Opeôluwa Agbaka se penchent sur les enjeux institutionnels des restitutions du patrimoine culturel en Suisse et au Canada. </w:t>
      </w:r>
      <w:r w:rsidR="00E0689A">
        <w:rPr>
          <w:sz w:val="28"/>
          <w:szCs w:val="28"/>
          <w:lang w:val="fr-BE"/>
        </w:rPr>
        <w:t xml:space="preserve">Cette contribution </w:t>
      </w:r>
      <w:r w:rsidR="00070CC8">
        <w:rPr>
          <w:sz w:val="28"/>
          <w:szCs w:val="28"/>
          <w:lang w:val="fr-BE"/>
        </w:rPr>
        <w:t>présente</w:t>
      </w:r>
      <w:r w:rsidR="00E0689A">
        <w:rPr>
          <w:sz w:val="28"/>
          <w:szCs w:val="28"/>
          <w:lang w:val="fr-BE"/>
        </w:rPr>
        <w:t xml:space="preserve"> différents mérites dont le moindre n’est pas de retracer l’historicité de la question des restitutions </w:t>
      </w:r>
      <w:r w:rsidR="009D656A">
        <w:rPr>
          <w:sz w:val="28"/>
          <w:szCs w:val="28"/>
          <w:lang w:val="fr-BE"/>
        </w:rPr>
        <w:t>de</w:t>
      </w:r>
      <w:r w:rsidR="00873686">
        <w:rPr>
          <w:sz w:val="28"/>
          <w:szCs w:val="28"/>
          <w:lang w:val="fr-BE"/>
        </w:rPr>
        <w:t>s</w:t>
      </w:r>
      <w:r w:rsidR="009D656A">
        <w:rPr>
          <w:sz w:val="28"/>
          <w:szCs w:val="28"/>
          <w:lang w:val="fr-BE"/>
        </w:rPr>
        <w:t xml:space="preserve"> biens </w:t>
      </w:r>
      <w:r w:rsidR="00E0689A">
        <w:rPr>
          <w:sz w:val="28"/>
          <w:szCs w:val="28"/>
          <w:lang w:val="fr-BE"/>
        </w:rPr>
        <w:t xml:space="preserve">culturels, appelée </w:t>
      </w:r>
      <w:r w:rsidR="00A97602">
        <w:rPr>
          <w:sz w:val="28"/>
          <w:szCs w:val="28"/>
          <w:lang w:val="fr-BE"/>
        </w:rPr>
        <w:t xml:space="preserve">des </w:t>
      </w:r>
      <w:r w:rsidR="00E0689A">
        <w:rPr>
          <w:sz w:val="28"/>
          <w:szCs w:val="28"/>
          <w:lang w:val="fr-BE"/>
        </w:rPr>
        <w:t>rapatriement</w:t>
      </w:r>
      <w:r w:rsidR="00873686">
        <w:rPr>
          <w:sz w:val="28"/>
          <w:szCs w:val="28"/>
          <w:lang w:val="fr-BE"/>
        </w:rPr>
        <w:t>s</w:t>
      </w:r>
      <w:r w:rsidR="00E0689A">
        <w:rPr>
          <w:sz w:val="28"/>
          <w:szCs w:val="28"/>
          <w:lang w:val="fr-BE"/>
        </w:rPr>
        <w:t xml:space="preserve"> au Canada.</w:t>
      </w:r>
      <w:r w:rsidR="006D2F84">
        <w:rPr>
          <w:sz w:val="28"/>
          <w:szCs w:val="28"/>
          <w:lang w:val="fr-BE"/>
        </w:rPr>
        <w:t xml:space="preserve"> </w:t>
      </w:r>
      <w:r w:rsidR="009D656A">
        <w:rPr>
          <w:sz w:val="28"/>
          <w:szCs w:val="28"/>
          <w:lang w:val="fr-BE"/>
        </w:rPr>
        <w:t>Au Canada les enjeux de rapatriement doivent être compris au prisme de l’évolution des rapport</w:t>
      </w:r>
      <w:r w:rsidR="002B21FF">
        <w:rPr>
          <w:sz w:val="28"/>
          <w:szCs w:val="28"/>
          <w:lang w:val="fr-BE"/>
        </w:rPr>
        <w:t>s</w:t>
      </w:r>
      <w:r w:rsidR="009D656A">
        <w:rPr>
          <w:sz w:val="28"/>
          <w:szCs w:val="28"/>
          <w:lang w:val="fr-BE"/>
        </w:rPr>
        <w:t xml:space="preserve"> entre l’Etat et les peuples autochtone</w:t>
      </w:r>
      <w:r w:rsidR="002B21FF">
        <w:rPr>
          <w:sz w:val="28"/>
          <w:szCs w:val="28"/>
          <w:lang w:val="fr-BE"/>
        </w:rPr>
        <w:t>s</w:t>
      </w:r>
      <w:r w:rsidR="009D656A">
        <w:rPr>
          <w:sz w:val="28"/>
          <w:szCs w:val="28"/>
          <w:lang w:val="fr-BE"/>
        </w:rPr>
        <w:t xml:space="preserve"> c’est-à-dire les Première Nations, Inuits et Métis. En Suisse, la problématique </w:t>
      </w:r>
      <w:r w:rsidR="00142EFE">
        <w:rPr>
          <w:sz w:val="28"/>
          <w:szCs w:val="28"/>
          <w:lang w:val="fr-BE"/>
        </w:rPr>
        <w:t>se</w:t>
      </w:r>
      <w:r w:rsidR="009D656A">
        <w:rPr>
          <w:sz w:val="28"/>
          <w:szCs w:val="28"/>
          <w:lang w:val="fr-BE"/>
        </w:rPr>
        <w:t xml:space="preserve"> focalise autou</w:t>
      </w:r>
      <w:r w:rsidR="00B478C3">
        <w:rPr>
          <w:sz w:val="28"/>
          <w:szCs w:val="28"/>
          <w:lang w:val="fr-BE"/>
        </w:rPr>
        <w:t>r</w:t>
      </w:r>
      <w:r w:rsidR="009D656A">
        <w:rPr>
          <w:sz w:val="28"/>
          <w:szCs w:val="28"/>
          <w:lang w:val="fr-BE"/>
        </w:rPr>
        <w:t xml:space="preserve"> </w:t>
      </w:r>
      <w:r w:rsidR="00B478C3">
        <w:rPr>
          <w:sz w:val="28"/>
          <w:szCs w:val="28"/>
          <w:lang w:val="fr-BE"/>
        </w:rPr>
        <w:t>du fait que l’Etat helvète fut une importante plaque tournante pour le blanchiment des profits liés à la vente d’œuvres d’art spolié</w:t>
      </w:r>
      <w:r w:rsidR="006C06B2">
        <w:rPr>
          <w:sz w:val="28"/>
          <w:szCs w:val="28"/>
          <w:lang w:val="fr-BE"/>
        </w:rPr>
        <w:t>e</w:t>
      </w:r>
      <w:r w:rsidR="00B478C3">
        <w:rPr>
          <w:sz w:val="28"/>
          <w:szCs w:val="28"/>
          <w:lang w:val="fr-BE"/>
        </w:rPr>
        <w:t>s aux populations juives entre 1933 et 1945.</w:t>
      </w:r>
      <w:r w:rsidR="002B21FF">
        <w:rPr>
          <w:sz w:val="28"/>
          <w:szCs w:val="28"/>
          <w:lang w:val="fr-BE"/>
        </w:rPr>
        <w:t xml:space="preserve"> Ces </w:t>
      </w:r>
      <w:r w:rsidR="00873686">
        <w:rPr>
          <w:sz w:val="28"/>
          <w:szCs w:val="28"/>
          <w:lang w:val="fr-BE"/>
        </w:rPr>
        <w:t xml:space="preserve">deux </w:t>
      </w:r>
      <w:r w:rsidR="002B21FF">
        <w:rPr>
          <w:sz w:val="28"/>
          <w:szCs w:val="28"/>
          <w:lang w:val="fr-BE"/>
        </w:rPr>
        <w:t>cas permettent d’apprécier la complexité des restitutions en contexte fédéral, vu le nombre d’instances concernées.</w:t>
      </w:r>
    </w:p>
    <w:p w:rsidR="002C2E4C" w:rsidRDefault="002C2E4C" w:rsidP="00055D0E">
      <w:pPr>
        <w:jc w:val="both"/>
        <w:rPr>
          <w:sz w:val="28"/>
          <w:szCs w:val="28"/>
          <w:lang w:val="fr-BE"/>
        </w:rPr>
      </w:pPr>
      <w:r>
        <w:rPr>
          <w:sz w:val="28"/>
          <w:szCs w:val="28"/>
          <w:lang w:val="fr-BE"/>
        </w:rPr>
        <w:t>L’</w:t>
      </w:r>
      <w:r w:rsidRPr="002C2E4C">
        <w:rPr>
          <w:sz w:val="28"/>
          <w:szCs w:val="28"/>
          <w:lang w:val="fr-BE"/>
        </w:rPr>
        <w:t xml:space="preserve">article </w:t>
      </w:r>
      <w:r w:rsidR="00EE4633">
        <w:rPr>
          <w:sz w:val="28"/>
          <w:szCs w:val="28"/>
          <w:lang w:val="fr-BE"/>
        </w:rPr>
        <w:t xml:space="preserve"> de </w:t>
      </w:r>
      <w:r w:rsidR="002452A0">
        <w:rPr>
          <w:sz w:val="28"/>
          <w:szCs w:val="28"/>
          <w:lang w:val="fr-BE"/>
        </w:rPr>
        <w:t>Christopher G</w:t>
      </w:r>
      <w:r w:rsidR="00EE4633">
        <w:rPr>
          <w:sz w:val="28"/>
          <w:szCs w:val="28"/>
          <w:lang w:val="fr-BE"/>
        </w:rPr>
        <w:t xml:space="preserve">unter « L’évolution </w:t>
      </w:r>
      <w:r w:rsidR="00055D0E">
        <w:rPr>
          <w:sz w:val="28"/>
          <w:szCs w:val="28"/>
          <w:lang w:val="fr-BE"/>
        </w:rPr>
        <w:t xml:space="preserve">des missions des services culturels municipaux au Canada : de l’instrumentalité à l’innovation sociale » </w:t>
      </w:r>
      <w:r w:rsidR="00074BCB">
        <w:rPr>
          <w:sz w:val="28"/>
          <w:szCs w:val="28"/>
          <w:lang w:val="fr-BE"/>
        </w:rPr>
        <w:t xml:space="preserve">se </w:t>
      </w:r>
      <w:r w:rsidRPr="002C2E4C">
        <w:rPr>
          <w:sz w:val="28"/>
          <w:szCs w:val="28"/>
          <w:lang w:val="fr-BE"/>
        </w:rPr>
        <w:t>propose d’</w:t>
      </w:r>
      <w:r w:rsidR="00055D0E">
        <w:rPr>
          <w:sz w:val="28"/>
          <w:szCs w:val="28"/>
          <w:lang w:val="fr-BE"/>
        </w:rPr>
        <w:t xml:space="preserve">examiner </w:t>
      </w:r>
      <w:r w:rsidRPr="002C2E4C">
        <w:rPr>
          <w:sz w:val="28"/>
          <w:szCs w:val="28"/>
          <w:lang w:val="fr-BE"/>
        </w:rPr>
        <w:t>les pressions des nouvelles formes de gestion qui sont exercées sur les administrations publiques de niveau municipal. Dans un deuxième temps, cet</w:t>
      </w:r>
      <w:r w:rsidR="00A528CA">
        <w:rPr>
          <w:sz w:val="28"/>
          <w:szCs w:val="28"/>
          <w:lang w:val="fr-BE"/>
        </w:rPr>
        <w:t>te contribution</w:t>
      </w:r>
      <w:r w:rsidRPr="002C2E4C">
        <w:rPr>
          <w:sz w:val="28"/>
          <w:szCs w:val="28"/>
          <w:lang w:val="fr-BE"/>
        </w:rPr>
        <w:t xml:space="preserve"> cherche à comprendre les dynamiques d’acteur, les modes de résistance, et les stratégies créatives qui sont construi</w:t>
      </w:r>
      <w:r w:rsidR="00A528CA">
        <w:rPr>
          <w:sz w:val="28"/>
          <w:szCs w:val="28"/>
          <w:lang w:val="fr-BE"/>
        </w:rPr>
        <w:t>tes</w:t>
      </w:r>
      <w:r w:rsidRPr="002C2E4C">
        <w:rPr>
          <w:sz w:val="28"/>
          <w:szCs w:val="28"/>
          <w:lang w:val="fr-BE"/>
        </w:rPr>
        <w:t>, à partir de leur</w:t>
      </w:r>
      <w:r w:rsidR="00A528CA">
        <w:rPr>
          <w:sz w:val="28"/>
          <w:szCs w:val="28"/>
          <w:lang w:val="fr-BE"/>
        </w:rPr>
        <w:t xml:space="preserve">s </w:t>
      </w:r>
      <w:r w:rsidRPr="002C2E4C">
        <w:rPr>
          <w:sz w:val="28"/>
          <w:szCs w:val="28"/>
          <w:lang w:val="fr-BE"/>
        </w:rPr>
        <w:t>ressources professionnelles et organisationnelles. En analysant les discours d’acteurs de trois grandes municipalités canadiennes</w:t>
      </w:r>
      <w:r w:rsidR="00754960">
        <w:rPr>
          <w:sz w:val="28"/>
          <w:szCs w:val="28"/>
          <w:lang w:val="fr-BE"/>
        </w:rPr>
        <w:t xml:space="preserve"> Ottawa, Montréal et Saskatoon</w:t>
      </w:r>
      <w:r w:rsidRPr="002C2E4C">
        <w:rPr>
          <w:sz w:val="28"/>
          <w:szCs w:val="28"/>
          <w:lang w:val="fr-BE"/>
        </w:rPr>
        <w:t xml:space="preserve">, </w:t>
      </w:r>
      <w:r w:rsidR="00A528CA">
        <w:rPr>
          <w:sz w:val="28"/>
          <w:szCs w:val="28"/>
          <w:lang w:val="fr-BE"/>
        </w:rPr>
        <w:t>le texte</w:t>
      </w:r>
      <w:r w:rsidRPr="002C2E4C">
        <w:rPr>
          <w:sz w:val="28"/>
          <w:szCs w:val="28"/>
          <w:lang w:val="fr-BE"/>
        </w:rPr>
        <w:t xml:space="preserve"> met en relief des formes de résilience et aussi des stratégies de dépassement des contraintes qui semblent caractéristiques au secteur culturel. </w:t>
      </w:r>
      <w:r w:rsidR="007C4C1D">
        <w:rPr>
          <w:sz w:val="28"/>
          <w:szCs w:val="28"/>
          <w:lang w:val="fr-BE"/>
        </w:rPr>
        <w:t xml:space="preserve">Il met aussi </w:t>
      </w:r>
      <w:r w:rsidR="00F71006">
        <w:rPr>
          <w:sz w:val="28"/>
          <w:szCs w:val="28"/>
          <w:lang w:val="fr-BE"/>
        </w:rPr>
        <w:t>l’accent sur</w:t>
      </w:r>
      <w:r w:rsidR="007C4C1D">
        <w:rPr>
          <w:sz w:val="28"/>
          <w:szCs w:val="28"/>
          <w:lang w:val="fr-BE"/>
        </w:rPr>
        <w:t xml:space="preserve"> les conflit</w:t>
      </w:r>
      <w:r w:rsidR="00F71006">
        <w:rPr>
          <w:sz w:val="28"/>
          <w:szCs w:val="28"/>
          <w:lang w:val="fr-BE"/>
        </w:rPr>
        <w:t>s</w:t>
      </w:r>
      <w:r w:rsidR="007C4C1D">
        <w:rPr>
          <w:sz w:val="28"/>
          <w:szCs w:val="28"/>
          <w:lang w:val="fr-BE"/>
        </w:rPr>
        <w:t xml:space="preserve"> culturels au Canada</w:t>
      </w:r>
      <w:r w:rsidR="00900A49">
        <w:rPr>
          <w:sz w:val="28"/>
          <w:szCs w:val="28"/>
          <w:lang w:val="fr-BE"/>
        </w:rPr>
        <w:t xml:space="preserve"> et porte un regard sévère sur </w:t>
      </w:r>
      <w:r w:rsidR="00900A49">
        <w:rPr>
          <w:sz w:val="28"/>
          <w:szCs w:val="28"/>
          <w:lang w:val="fr-BE"/>
        </w:rPr>
        <w:lastRenderedPageBreak/>
        <w:t xml:space="preserve">certaines politiques culturelles allant jusqu’à parler de </w:t>
      </w:r>
      <w:r w:rsidR="00DC5085">
        <w:rPr>
          <w:sz w:val="28"/>
          <w:szCs w:val="28"/>
          <w:lang w:val="fr-BE"/>
        </w:rPr>
        <w:t>« </w:t>
      </w:r>
      <w:r w:rsidR="00900A49">
        <w:rPr>
          <w:sz w:val="28"/>
          <w:szCs w:val="28"/>
          <w:lang w:val="fr-BE"/>
        </w:rPr>
        <w:t>réformes hiérarchiques oppressives</w:t>
      </w:r>
      <w:r w:rsidR="00DC5085">
        <w:rPr>
          <w:sz w:val="28"/>
          <w:szCs w:val="28"/>
          <w:lang w:val="fr-BE"/>
        </w:rPr>
        <w:t> »</w:t>
      </w:r>
      <w:r w:rsidR="007C4C1D">
        <w:rPr>
          <w:sz w:val="28"/>
          <w:szCs w:val="28"/>
          <w:lang w:val="fr-BE"/>
        </w:rPr>
        <w:t>.</w:t>
      </w:r>
    </w:p>
    <w:p w:rsidR="00FB528E" w:rsidRDefault="00FB528E" w:rsidP="00FB528E">
      <w:pPr>
        <w:jc w:val="both"/>
        <w:rPr>
          <w:sz w:val="28"/>
          <w:szCs w:val="28"/>
          <w:lang w:val="fr-BE"/>
        </w:rPr>
      </w:pPr>
      <w:r>
        <w:rPr>
          <w:sz w:val="28"/>
          <w:szCs w:val="28"/>
          <w:lang w:val="fr-BE"/>
        </w:rPr>
        <w:t>D</w:t>
      </w:r>
      <w:r w:rsidRPr="00DF1715">
        <w:rPr>
          <w:sz w:val="28"/>
          <w:szCs w:val="28"/>
          <w:lang w:val="fr-BE"/>
        </w:rPr>
        <w:t>ans leur texte « Programme de subvention : l’appât du gain au détriment de l’authenticité artistique ? » Julie Bérubé et Jézabelle Toulouse-</w:t>
      </w:r>
      <w:r>
        <w:rPr>
          <w:sz w:val="28"/>
          <w:szCs w:val="28"/>
          <w:lang w:val="fr-BE"/>
        </w:rPr>
        <w:t>D</w:t>
      </w:r>
      <w:r w:rsidRPr="00DF1715">
        <w:rPr>
          <w:sz w:val="28"/>
          <w:szCs w:val="28"/>
          <w:lang w:val="fr-BE"/>
        </w:rPr>
        <w:t>avidson étudient trois cas de projet issus des industries culturelles</w:t>
      </w:r>
      <w:r>
        <w:rPr>
          <w:sz w:val="28"/>
          <w:szCs w:val="28"/>
          <w:lang w:val="fr-BE"/>
        </w:rPr>
        <w:t xml:space="preserve"> au Canada</w:t>
      </w:r>
      <w:r w:rsidRPr="00DF1715">
        <w:rPr>
          <w:sz w:val="28"/>
          <w:szCs w:val="28"/>
          <w:lang w:val="fr-BE"/>
        </w:rPr>
        <w:t xml:space="preserve">. Leur analyse porte sur l’impact des programmes de subvention </w:t>
      </w:r>
      <w:r>
        <w:rPr>
          <w:sz w:val="28"/>
          <w:szCs w:val="28"/>
          <w:lang w:val="fr-BE"/>
        </w:rPr>
        <w:t>vis-à-vis de</w:t>
      </w:r>
      <w:r w:rsidRPr="00DF1715">
        <w:rPr>
          <w:sz w:val="28"/>
          <w:szCs w:val="28"/>
          <w:lang w:val="fr-BE"/>
        </w:rPr>
        <w:t xml:space="preserve"> la créativité artistique et sur les tensions entre le monde de l’inspiration et le monde marchand (</w:t>
      </w:r>
      <w:r>
        <w:rPr>
          <w:sz w:val="28"/>
          <w:szCs w:val="28"/>
          <w:lang w:val="fr-BE"/>
        </w:rPr>
        <w:t xml:space="preserve">selon la grille de </w:t>
      </w:r>
      <w:r w:rsidRPr="00DF1715">
        <w:rPr>
          <w:sz w:val="28"/>
          <w:szCs w:val="28"/>
          <w:lang w:val="fr-BE"/>
        </w:rPr>
        <w:t xml:space="preserve">Boltanski et Thévenot). </w:t>
      </w:r>
      <w:r>
        <w:rPr>
          <w:sz w:val="28"/>
          <w:szCs w:val="28"/>
          <w:lang w:val="fr-BE"/>
        </w:rPr>
        <w:t>Elles proposent des pistes concrètes d’amélioration.</w:t>
      </w:r>
    </w:p>
    <w:p w:rsidR="002D58CD" w:rsidRPr="00DF1715" w:rsidRDefault="007C6B8B" w:rsidP="00F12054">
      <w:pPr>
        <w:jc w:val="both"/>
        <w:rPr>
          <w:sz w:val="28"/>
          <w:szCs w:val="28"/>
          <w:lang w:val="fr-BE"/>
        </w:rPr>
      </w:pPr>
      <w:r w:rsidRPr="00DF1715">
        <w:rPr>
          <w:sz w:val="28"/>
          <w:szCs w:val="28"/>
          <w:lang w:val="fr-BE"/>
        </w:rPr>
        <w:t>La contribution de Elodie Bordat-Chauvin « L’institutionnalisation des politiques culturelles en question. Perspectives latino-américaines » essaie de répondre à la question de l’institutionnalisation des actions publiques</w:t>
      </w:r>
      <w:r w:rsidR="007C3882" w:rsidRPr="00DF1715">
        <w:rPr>
          <w:sz w:val="28"/>
          <w:szCs w:val="28"/>
          <w:lang w:val="fr-BE"/>
        </w:rPr>
        <w:t xml:space="preserve"> culturelles </w:t>
      </w:r>
      <w:r w:rsidRPr="00DF1715">
        <w:rPr>
          <w:sz w:val="28"/>
          <w:szCs w:val="28"/>
          <w:lang w:val="fr-BE"/>
        </w:rPr>
        <w:t xml:space="preserve"> </w:t>
      </w:r>
      <w:r w:rsidR="007C3882" w:rsidRPr="00DF1715">
        <w:rPr>
          <w:sz w:val="28"/>
          <w:szCs w:val="28"/>
          <w:lang w:val="fr-BE"/>
        </w:rPr>
        <w:t>au Mexique et en Argentine dans un contexte où l’existence et le bien-fondé de ces action</w:t>
      </w:r>
      <w:r w:rsidR="00214F77" w:rsidRPr="00DF1715">
        <w:rPr>
          <w:sz w:val="28"/>
          <w:szCs w:val="28"/>
          <w:lang w:val="fr-BE"/>
        </w:rPr>
        <w:t>s</w:t>
      </w:r>
      <w:r w:rsidR="007C3882" w:rsidRPr="00DF1715">
        <w:rPr>
          <w:sz w:val="28"/>
          <w:szCs w:val="28"/>
          <w:lang w:val="fr-BE"/>
        </w:rPr>
        <w:t xml:space="preserve"> sont régulièrement remis en cause. La politique culturelle du Mexique est considérée comme une référence en Amérique latine alors que celle de l’Argentine reçoit moins d’éloges même si l’Argentine reste une puissance culturelle dans le continent. </w:t>
      </w:r>
    </w:p>
    <w:p w:rsidR="00DE7570" w:rsidRDefault="00DE7570" w:rsidP="00F12054">
      <w:pPr>
        <w:jc w:val="both"/>
        <w:rPr>
          <w:sz w:val="28"/>
          <w:szCs w:val="28"/>
          <w:lang w:val="fr-BE"/>
        </w:rPr>
      </w:pPr>
      <w:r w:rsidRPr="00DF1715">
        <w:rPr>
          <w:sz w:val="28"/>
          <w:szCs w:val="28"/>
          <w:lang w:val="fr-BE"/>
        </w:rPr>
        <w:t xml:space="preserve">Lisa Marx et Sonia Mbarek-Rais portent des regards croisés sur les nouvelles dynamiques convergentes dans la gouvernance culturelle entre la Tunisie et la Suisse. En </w:t>
      </w:r>
      <w:r w:rsidR="001F32D5" w:rsidRPr="00DF1715">
        <w:rPr>
          <w:sz w:val="28"/>
          <w:szCs w:val="28"/>
          <w:lang w:val="fr-BE"/>
        </w:rPr>
        <w:t>T</w:t>
      </w:r>
      <w:r w:rsidRPr="00DF1715">
        <w:rPr>
          <w:sz w:val="28"/>
          <w:szCs w:val="28"/>
          <w:lang w:val="fr-BE"/>
        </w:rPr>
        <w:t>unisie la culture est une affaire d’Etat marqué par une centralisation massive alors qu’en Suisse, la culture est une affaire de cantons. Cependant des tendances communes émergent selon les autrices</w:t>
      </w:r>
      <w:r w:rsidR="00F97F3E" w:rsidRPr="00DF1715">
        <w:rPr>
          <w:sz w:val="28"/>
          <w:szCs w:val="28"/>
          <w:lang w:val="fr-BE"/>
        </w:rPr>
        <w:t>, quant aux logiques, aux stratégies et aux politiques publiques de « participation »</w:t>
      </w:r>
      <w:r w:rsidRPr="00DF1715">
        <w:rPr>
          <w:sz w:val="28"/>
          <w:szCs w:val="28"/>
          <w:lang w:val="fr-BE"/>
        </w:rPr>
        <w:t>.</w:t>
      </w:r>
    </w:p>
    <w:p w:rsidR="00EA5ECF" w:rsidRPr="00DF1715" w:rsidRDefault="00EA5ECF" w:rsidP="00F12054">
      <w:pPr>
        <w:jc w:val="both"/>
        <w:rPr>
          <w:sz w:val="28"/>
          <w:szCs w:val="28"/>
          <w:lang w:val="fr-BE"/>
        </w:rPr>
      </w:pPr>
      <w:r>
        <w:rPr>
          <w:sz w:val="28"/>
          <w:szCs w:val="28"/>
          <w:lang w:val="fr-BE"/>
        </w:rPr>
        <w:t xml:space="preserve">Trois cas de patrimonialisation de Médinas tunisienne, à savoir Sousse, Monastir et Mahdia sont </w:t>
      </w:r>
      <w:r w:rsidR="00EA589B">
        <w:rPr>
          <w:sz w:val="28"/>
          <w:szCs w:val="28"/>
          <w:lang w:val="fr-BE"/>
        </w:rPr>
        <w:t>présent</w:t>
      </w:r>
      <w:r>
        <w:rPr>
          <w:sz w:val="28"/>
          <w:szCs w:val="28"/>
          <w:lang w:val="fr-BE"/>
        </w:rPr>
        <w:t xml:space="preserve">és par Zeineb Youssef à travers leur diversité d’approche et certains points </w:t>
      </w:r>
      <w:r w:rsidR="00761BD4">
        <w:rPr>
          <w:sz w:val="28"/>
          <w:szCs w:val="28"/>
          <w:lang w:val="fr-BE"/>
        </w:rPr>
        <w:t>de convergence</w:t>
      </w:r>
      <w:r>
        <w:rPr>
          <w:sz w:val="28"/>
          <w:szCs w:val="28"/>
          <w:lang w:val="fr-BE"/>
        </w:rPr>
        <w:t>. L’aut</w:t>
      </w:r>
      <w:r w:rsidR="006F30E7">
        <w:rPr>
          <w:sz w:val="28"/>
          <w:szCs w:val="28"/>
          <w:lang w:val="fr-BE"/>
        </w:rPr>
        <w:t>eure</w:t>
      </w:r>
      <w:r>
        <w:rPr>
          <w:sz w:val="28"/>
          <w:szCs w:val="28"/>
          <w:lang w:val="fr-BE"/>
        </w:rPr>
        <w:t xml:space="preserve"> insiste sur la nécessité de </w:t>
      </w:r>
      <w:r w:rsidR="00082B50">
        <w:rPr>
          <w:sz w:val="28"/>
          <w:szCs w:val="28"/>
          <w:lang w:val="fr-BE"/>
        </w:rPr>
        <w:t xml:space="preserve">la </w:t>
      </w:r>
      <w:r>
        <w:rPr>
          <w:sz w:val="28"/>
          <w:szCs w:val="28"/>
          <w:lang w:val="fr-BE"/>
        </w:rPr>
        <w:t xml:space="preserve">coordination et de </w:t>
      </w:r>
      <w:r w:rsidR="00082B50">
        <w:rPr>
          <w:sz w:val="28"/>
          <w:szCs w:val="28"/>
          <w:lang w:val="fr-BE"/>
        </w:rPr>
        <w:t xml:space="preserve">la </w:t>
      </w:r>
      <w:r>
        <w:rPr>
          <w:sz w:val="28"/>
          <w:szCs w:val="28"/>
          <w:lang w:val="fr-BE"/>
        </w:rPr>
        <w:t>concertation efficace entre tous les opérateurs intervenants</w:t>
      </w:r>
      <w:r w:rsidR="003232EB">
        <w:rPr>
          <w:sz w:val="28"/>
          <w:szCs w:val="28"/>
          <w:lang w:val="fr-BE"/>
        </w:rPr>
        <w:t xml:space="preserve"> et sur le rôle des citoyens dans ce processus</w:t>
      </w:r>
      <w:r>
        <w:rPr>
          <w:sz w:val="28"/>
          <w:szCs w:val="28"/>
          <w:lang w:val="fr-BE"/>
        </w:rPr>
        <w:t>.</w:t>
      </w:r>
      <w:r w:rsidR="00243F4A">
        <w:rPr>
          <w:sz w:val="28"/>
          <w:szCs w:val="28"/>
          <w:lang w:val="fr-BE"/>
        </w:rPr>
        <w:t xml:space="preserve"> Selon cette dernière, les citoyens</w:t>
      </w:r>
      <w:r w:rsidR="000C1DBC">
        <w:rPr>
          <w:sz w:val="28"/>
          <w:szCs w:val="28"/>
          <w:lang w:val="fr-BE"/>
        </w:rPr>
        <w:t xml:space="preserve"> tunisiens</w:t>
      </w:r>
      <w:r w:rsidR="00243F4A">
        <w:rPr>
          <w:sz w:val="28"/>
          <w:szCs w:val="28"/>
          <w:lang w:val="fr-BE"/>
        </w:rPr>
        <w:t xml:space="preserve"> jouent un rôle de pionnier dans ce processus que ce soit à titre personnel ou dans un cadre associatif.</w:t>
      </w:r>
    </w:p>
    <w:p w:rsidR="00E95BE4" w:rsidRDefault="00E95BE4" w:rsidP="00F12054">
      <w:pPr>
        <w:jc w:val="both"/>
        <w:rPr>
          <w:rStyle w:val="Aucun"/>
          <w:sz w:val="28"/>
          <w:szCs w:val="28"/>
          <w:lang w:val="fr-BE"/>
        </w:rPr>
      </w:pPr>
      <w:r w:rsidRPr="00E95BE4">
        <w:rPr>
          <w:rStyle w:val="Aucun"/>
          <w:sz w:val="28"/>
          <w:szCs w:val="28"/>
          <w:lang w:val="fr-BE"/>
        </w:rPr>
        <w:t xml:space="preserve">La </w:t>
      </w:r>
      <w:r w:rsidR="00C0019E">
        <w:rPr>
          <w:rStyle w:val="Aucun"/>
          <w:sz w:val="28"/>
          <w:szCs w:val="28"/>
          <w:lang w:val="fr-BE"/>
        </w:rPr>
        <w:t xml:space="preserve">construction d’un « musée/ville culturelle »  et la </w:t>
      </w:r>
      <w:r w:rsidRPr="00E95BE4">
        <w:rPr>
          <w:rStyle w:val="Aucun"/>
          <w:sz w:val="28"/>
          <w:szCs w:val="28"/>
          <w:lang w:val="fr-BE"/>
        </w:rPr>
        <w:t xml:space="preserve">création d’un grand musée d’art moderne et d’art contemporain </w:t>
      </w:r>
      <w:r w:rsidR="00882F6F">
        <w:rPr>
          <w:rStyle w:val="Aucun"/>
          <w:sz w:val="28"/>
          <w:szCs w:val="28"/>
          <w:lang w:val="fr-BE"/>
        </w:rPr>
        <w:t xml:space="preserve">à Bruxelles </w:t>
      </w:r>
      <w:r w:rsidRPr="00E95BE4">
        <w:rPr>
          <w:rStyle w:val="Aucun"/>
          <w:sz w:val="28"/>
          <w:szCs w:val="28"/>
          <w:lang w:val="fr-BE"/>
        </w:rPr>
        <w:t>porté par la Fondation Kanal</w:t>
      </w:r>
      <w:r w:rsidR="00882F6F">
        <w:rPr>
          <w:rStyle w:val="Aucun"/>
          <w:sz w:val="28"/>
          <w:szCs w:val="28"/>
          <w:lang w:val="fr-BE"/>
        </w:rPr>
        <w:t xml:space="preserve"> </w:t>
      </w:r>
      <w:r w:rsidRPr="00E95BE4">
        <w:rPr>
          <w:rStyle w:val="Aucun"/>
          <w:sz w:val="28"/>
          <w:szCs w:val="28"/>
          <w:lang w:val="fr-BE"/>
        </w:rPr>
        <w:t>s</w:t>
      </w:r>
      <w:r w:rsidR="00680484">
        <w:rPr>
          <w:rStyle w:val="Aucun"/>
          <w:sz w:val="28"/>
          <w:szCs w:val="28"/>
          <w:lang w:val="fr-BE"/>
        </w:rPr>
        <w:t>uscit</w:t>
      </w:r>
      <w:r w:rsidRPr="00E95BE4">
        <w:rPr>
          <w:rStyle w:val="Aucun"/>
          <w:sz w:val="28"/>
          <w:szCs w:val="28"/>
          <w:lang w:val="fr-BE"/>
        </w:rPr>
        <w:t>e</w:t>
      </w:r>
      <w:r w:rsidR="00C0019E">
        <w:rPr>
          <w:rStyle w:val="Aucun"/>
          <w:sz w:val="28"/>
          <w:szCs w:val="28"/>
          <w:lang w:val="fr-BE"/>
        </w:rPr>
        <w:t>nt</w:t>
      </w:r>
      <w:r w:rsidRPr="00E95BE4">
        <w:rPr>
          <w:rStyle w:val="Aucun"/>
          <w:sz w:val="28"/>
          <w:szCs w:val="28"/>
          <w:lang w:val="fr-BE"/>
        </w:rPr>
        <w:t xml:space="preserve"> de nombreuses </w:t>
      </w:r>
      <w:r>
        <w:rPr>
          <w:rStyle w:val="Aucun"/>
          <w:sz w:val="28"/>
          <w:szCs w:val="28"/>
          <w:lang w:val="fr-BE"/>
        </w:rPr>
        <w:t>inter</w:t>
      </w:r>
      <w:r w:rsidR="000D56CF">
        <w:rPr>
          <w:rStyle w:val="Aucun"/>
          <w:sz w:val="28"/>
          <w:szCs w:val="28"/>
          <w:lang w:val="fr-BE"/>
        </w:rPr>
        <w:t>r</w:t>
      </w:r>
      <w:r>
        <w:rPr>
          <w:rStyle w:val="Aucun"/>
          <w:sz w:val="28"/>
          <w:szCs w:val="28"/>
          <w:lang w:val="fr-BE"/>
        </w:rPr>
        <w:t>oga</w:t>
      </w:r>
      <w:r w:rsidRPr="00E95BE4">
        <w:rPr>
          <w:rStyle w:val="Aucun"/>
          <w:sz w:val="28"/>
          <w:szCs w:val="28"/>
          <w:lang w:val="fr-BE"/>
        </w:rPr>
        <w:t>tions.</w:t>
      </w:r>
      <w:r>
        <w:rPr>
          <w:rStyle w:val="Aucun"/>
          <w:sz w:val="28"/>
          <w:szCs w:val="28"/>
          <w:lang w:val="fr-BE"/>
        </w:rPr>
        <w:t xml:space="preserve"> Trois </w:t>
      </w:r>
      <w:r w:rsidR="00004589">
        <w:rPr>
          <w:rStyle w:val="Aucun"/>
          <w:sz w:val="28"/>
          <w:szCs w:val="28"/>
          <w:lang w:val="fr-BE"/>
        </w:rPr>
        <w:t xml:space="preserve">hauts </w:t>
      </w:r>
      <w:r>
        <w:rPr>
          <w:rStyle w:val="Aucun"/>
          <w:sz w:val="28"/>
          <w:szCs w:val="28"/>
          <w:lang w:val="fr-BE"/>
        </w:rPr>
        <w:t xml:space="preserve">responsables </w:t>
      </w:r>
      <w:r w:rsidR="009E2A3B">
        <w:rPr>
          <w:rStyle w:val="Aucun"/>
          <w:sz w:val="28"/>
          <w:szCs w:val="28"/>
          <w:lang w:val="fr-BE"/>
        </w:rPr>
        <w:t xml:space="preserve"> de la Fo</w:t>
      </w:r>
      <w:r w:rsidR="004B7373">
        <w:rPr>
          <w:rStyle w:val="Aucun"/>
          <w:sz w:val="28"/>
          <w:szCs w:val="28"/>
          <w:lang w:val="fr-BE"/>
        </w:rPr>
        <w:t>n</w:t>
      </w:r>
      <w:r w:rsidR="009E2A3B">
        <w:rPr>
          <w:rStyle w:val="Aucun"/>
          <w:sz w:val="28"/>
          <w:szCs w:val="28"/>
          <w:lang w:val="fr-BE"/>
        </w:rPr>
        <w:t xml:space="preserve">dation </w:t>
      </w:r>
      <w:r>
        <w:rPr>
          <w:rStyle w:val="Aucun"/>
          <w:sz w:val="28"/>
          <w:szCs w:val="28"/>
          <w:lang w:val="fr-BE"/>
        </w:rPr>
        <w:t>répondent à ce</w:t>
      </w:r>
      <w:r w:rsidR="000D56CF">
        <w:rPr>
          <w:rStyle w:val="Aucun"/>
          <w:sz w:val="28"/>
          <w:szCs w:val="28"/>
          <w:lang w:val="fr-BE"/>
        </w:rPr>
        <w:t>s</w:t>
      </w:r>
      <w:r>
        <w:rPr>
          <w:rStyle w:val="Aucun"/>
          <w:sz w:val="28"/>
          <w:szCs w:val="28"/>
          <w:lang w:val="fr-BE"/>
        </w:rPr>
        <w:t xml:space="preserve"> questionnement</w:t>
      </w:r>
      <w:r w:rsidR="000D56CF">
        <w:rPr>
          <w:rStyle w:val="Aucun"/>
          <w:sz w:val="28"/>
          <w:szCs w:val="28"/>
          <w:lang w:val="fr-BE"/>
        </w:rPr>
        <w:t xml:space="preserve">s dont celui de la nature de la structure et du choix </w:t>
      </w:r>
      <w:r w:rsidR="000D56CF">
        <w:rPr>
          <w:rStyle w:val="Aucun"/>
          <w:sz w:val="28"/>
          <w:szCs w:val="28"/>
          <w:lang w:val="fr-BE"/>
        </w:rPr>
        <w:lastRenderedPageBreak/>
        <w:t>de gouvernance</w:t>
      </w:r>
      <w:r w:rsidR="00DC1590">
        <w:rPr>
          <w:rStyle w:val="Aucun"/>
          <w:sz w:val="28"/>
          <w:szCs w:val="28"/>
          <w:lang w:val="fr-BE"/>
        </w:rPr>
        <w:t>,</w:t>
      </w:r>
      <w:r w:rsidR="000D56CF">
        <w:rPr>
          <w:rStyle w:val="Aucun"/>
          <w:sz w:val="28"/>
          <w:szCs w:val="28"/>
          <w:lang w:val="fr-BE"/>
        </w:rPr>
        <w:t xml:space="preserve"> dans un contexte institutionnel</w:t>
      </w:r>
      <w:r w:rsidR="00DC1590">
        <w:rPr>
          <w:rStyle w:val="Aucun"/>
          <w:sz w:val="28"/>
          <w:szCs w:val="28"/>
          <w:lang w:val="fr-BE"/>
        </w:rPr>
        <w:t xml:space="preserve"> fédéral </w:t>
      </w:r>
      <w:r w:rsidR="0097503B">
        <w:rPr>
          <w:rStyle w:val="Aucun"/>
          <w:sz w:val="28"/>
          <w:szCs w:val="28"/>
          <w:lang w:val="fr-BE"/>
        </w:rPr>
        <w:t xml:space="preserve">belge </w:t>
      </w:r>
      <w:r w:rsidR="00DC1590">
        <w:rPr>
          <w:rStyle w:val="Aucun"/>
          <w:sz w:val="28"/>
          <w:szCs w:val="28"/>
          <w:lang w:val="fr-BE"/>
        </w:rPr>
        <w:t>très</w:t>
      </w:r>
      <w:r w:rsidR="000D56CF">
        <w:rPr>
          <w:rStyle w:val="Aucun"/>
          <w:sz w:val="28"/>
          <w:szCs w:val="28"/>
          <w:lang w:val="fr-BE"/>
        </w:rPr>
        <w:t xml:space="preserve"> complexe</w:t>
      </w:r>
      <w:r>
        <w:rPr>
          <w:rStyle w:val="Aucun"/>
          <w:sz w:val="28"/>
          <w:szCs w:val="28"/>
          <w:lang w:val="fr-BE"/>
        </w:rPr>
        <w:t>.</w:t>
      </w:r>
      <w:r w:rsidR="00F549B8">
        <w:rPr>
          <w:rStyle w:val="Aucun"/>
          <w:sz w:val="28"/>
          <w:szCs w:val="28"/>
          <w:lang w:val="fr-BE"/>
        </w:rPr>
        <w:t xml:space="preserve"> </w:t>
      </w:r>
      <w:r w:rsidR="00F549B8" w:rsidRPr="00F549B8">
        <w:rPr>
          <w:rStyle w:val="Aucun"/>
          <w:sz w:val="28"/>
          <w:szCs w:val="28"/>
          <w:lang w:val="fr-BE"/>
        </w:rPr>
        <w:t xml:space="preserve">Il </w:t>
      </w:r>
      <w:r w:rsidR="00F549B8">
        <w:rPr>
          <w:rStyle w:val="Aucun"/>
          <w:sz w:val="28"/>
          <w:szCs w:val="28"/>
          <w:lang w:val="fr-BE"/>
        </w:rPr>
        <w:t>s’avère aussi</w:t>
      </w:r>
      <w:r w:rsidR="00882F6F">
        <w:rPr>
          <w:rStyle w:val="Aucun"/>
          <w:sz w:val="28"/>
          <w:szCs w:val="28"/>
          <w:lang w:val="fr-BE"/>
        </w:rPr>
        <w:t>,</w:t>
      </w:r>
      <w:r w:rsidR="00F549B8">
        <w:rPr>
          <w:rStyle w:val="Aucun"/>
          <w:sz w:val="28"/>
          <w:szCs w:val="28"/>
          <w:lang w:val="fr-BE"/>
        </w:rPr>
        <w:t xml:space="preserve"> selon les auteurs</w:t>
      </w:r>
      <w:r w:rsidR="00882F6F">
        <w:rPr>
          <w:rStyle w:val="Aucun"/>
          <w:sz w:val="28"/>
          <w:szCs w:val="28"/>
          <w:lang w:val="fr-BE"/>
        </w:rPr>
        <w:t>,</w:t>
      </w:r>
      <w:r w:rsidR="00F549B8" w:rsidRPr="00F549B8">
        <w:rPr>
          <w:rStyle w:val="Aucun"/>
          <w:sz w:val="28"/>
          <w:szCs w:val="28"/>
          <w:lang w:val="fr-BE"/>
        </w:rPr>
        <w:t xml:space="preserve"> que l’environnement de services public</w:t>
      </w:r>
      <w:r w:rsidR="00F549B8">
        <w:rPr>
          <w:rStyle w:val="Aucun"/>
          <w:sz w:val="28"/>
          <w:szCs w:val="28"/>
          <w:lang w:val="fr-BE"/>
        </w:rPr>
        <w:t xml:space="preserve">s </w:t>
      </w:r>
      <w:r w:rsidR="00C37223">
        <w:rPr>
          <w:rStyle w:val="Aucun"/>
          <w:sz w:val="28"/>
          <w:szCs w:val="28"/>
          <w:lang w:val="fr-BE"/>
        </w:rPr>
        <w:t xml:space="preserve">régionaux </w:t>
      </w:r>
      <w:r w:rsidR="00F549B8">
        <w:rPr>
          <w:rStyle w:val="Aucun"/>
          <w:sz w:val="28"/>
          <w:szCs w:val="28"/>
          <w:lang w:val="fr-BE"/>
        </w:rPr>
        <w:t>bruxellois</w:t>
      </w:r>
      <w:r w:rsidR="00F549B8" w:rsidRPr="00F549B8">
        <w:rPr>
          <w:rStyle w:val="Aucun"/>
          <w:sz w:val="28"/>
          <w:szCs w:val="28"/>
          <w:lang w:val="fr-BE"/>
        </w:rPr>
        <w:t xml:space="preserve"> de plus en plus performants et très investis dans le soutien de  Kanal est un élément déterminant de sa genèse</w:t>
      </w:r>
      <w:r w:rsidR="00F549B8">
        <w:rPr>
          <w:rStyle w:val="Aucun"/>
          <w:sz w:val="28"/>
          <w:szCs w:val="28"/>
          <w:lang w:val="fr-BE"/>
        </w:rPr>
        <w:t xml:space="preserve"> et d</w:t>
      </w:r>
      <w:r w:rsidR="00C47E2C">
        <w:rPr>
          <w:rStyle w:val="Aucun"/>
          <w:sz w:val="28"/>
          <w:szCs w:val="28"/>
          <w:lang w:val="fr-BE"/>
        </w:rPr>
        <w:t xml:space="preserve">u </w:t>
      </w:r>
      <w:r w:rsidR="00F549B8">
        <w:rPr>
          <w:rStyle w:val="Aucun"/>
          <w:sz w:val="28"/>
          <w:szCs w:val="28"/>
          <w:lang w:val="fr-BE"/>
        </w:rPr>
        <w:t>devenir</w:t>
      </w:r>
      <w:r w:rsidR="00C47E2C">
        <w:rPr>
          <w:rStyle w:val="Aucun"/>
          <w:sz w:val="28"/>
          <w:szCs w:val="28"/>
          <w:lang w:val="fr-BE"/>
        </w:rPr>
        <w:t xml:space="preserve"> d’un projet innovant</w:t>
      </w:r>
      <w:r w:rsidR="00151CAA">
        <w:rPr>
          <w:rStyle w:val="Aucun"/>
          <w:sz w:val="28"/>
          <w:szCs w:val="28"/>
          <w:lang w:val="fr-BE"/>
        </w:rPr>
        <w:t xml:space="preserve"> et ambitieux</w:t>
      </w:r>
      <w:r w:rsidR="00C47E2C">
        <w:rPr>
          <w:rStyle w:val="Aucun"/>
          <w:sz w:val="28"/>
          <w:szCs w:val="28"/>
          <w:lang w:val="fr-BE"/>
        </w:rPr>
        <w:t xml:space="preserve"> qui est un </w:t>
      </w:r>
      <w:r w:rsidR="00C47E2C" w:rsidRPr="00C47E2C">
        <w:rPr>
          <w:rStyle w:val="Aucun"/>
          <w:i/>
          <w:iCs/>
          <w:sz w:val="28"/>
          <w:szCs w:val="28"/>
          <w:lang w:val="fr-BE"/>
        </w:rPr>
        <w:t xml:space="preserve">Work </w:t>
      </w:r>
      <w:r w:rsidR="00794CC1">
        <w:rPr>
          <w:rStyle w:val="Aucun"/>
          <w:i/>
          <w:iCs/>
          <w:sz w:val="28"/>
          <w:szCs w:val="28"/>
          <w:lang w:val="fr-BE"/>
        </w:rPr>
        <w:t>I</w:t>
      </w:r>
      <w:r w:rsidR="00C47E2C" w:rsidRPr="00C47E2C">
        <w:rPr>
          <w:rStyle w:val="Aucun"/>
          <w:i/>
          <w:iCs/>
          <w:sz w:val="28"/>
          <w:szCs w:val="28"/>
          <w:lang w:val="fr-BE"/>
        </w:rPr>
        <w:t>n Progress</w:t>
      </w:r>
      <w:r w:rsidR="00F549B8" w:rsidRPr="00F549B8">
        <w:rPr>
          <w:rStyle w:val="Aucun"/>
          <w:sz w:val="28"/>
          <w:szCs w:val="28"/>
          <w:lang w:val="fr-BE"/>
        </w:rPr>
        <w:t>.</w:t>
      </w:r>
    </w:p>
    <w:p w:rsidR="005221BA" w:rsidRDefault="005221BA" w:rsidP="00B70B47">
      <w:pPr>
        <w:pStyle w:val="Titre1"/>
        <w:spacing w:before="0" w:after="240" w:line="276" w:lineRule="auto"/>
        <w:jc w:val="both"/>
        <w:rPr>
          <w:rFonts w:asciiTheme="minorHAnsi" w:eastAsia="Times New Roman" w:hAnsiTheme="minorHAnsi" w:cstheme="minorHAnsi"/>
          <w:color w:val="auto"/>
          <w:sz w:val="28"/>
          <w:szCs w:val="28"/>
          <w:lang w:eastAsia="fr-FR"/>
        </w:rPr>
      </w:pPr>
      <w:r w:rsidRPr="00B70B47">
        <w:rPr>
          <w:rFonts w:asciiTheme="minorHAnsi" w:hAnsiTheme="minorHAnsi" w:cstheme="minorHAnsi"/>
          <w:color w:val="auto"/>
          <w:sz w:val="28"/>
          <w:szCs w:val="28"/>
        </w:rPr>
        <w:t>La contribution de</w:t>
      </w:r>
      <w:r w:rsidR="008C1CC9" w:rsidRPr="00B70B47">
        <w:rPr>
          <w:rFonts w:asciiTheme="minorHAnsi" w:hAnsiTheme="minorHAnsi" w:cstheme="minorHAnsi"/>
          <w:color w:val="auto"/>
          <w:sz w:val="28"/>
          <w:szCs w:val="28"/>
        </w:rPr>
        <w:t xml:space="preserve"> Natalia Bobadilla, Marie Goransson et François Pichault </w:t>
      </w:r>
      <w:r w:rsidRPr="00B70B47">
        <w:rPr>
          <w:rFonts w:asciiTheme="minorHAnsi" w:hAnsiTheme="minorHAnsi" w:cstheme="minorHAnsi"/>
          <w:color w:val="auto"/>
          <w:sz w:val="28"/>
          <w:szCs w:val="28"/>
        </w:rPr>
        <w:t xml:space="preserve"> </w:t>
      </w:r>
      <w:r w:rsidR="004A12A7" w:rsidRPr="00B70B47">
        <w:rPr>
          <w:rFonts w:asciiTheme="minorHAnsi" w:hAnsiTheme="minorHAnsi" w:cstheme="minorHAnsi"/>
          <w:color w:val="auto"/>
          <w:sz w:val="28"/>
          <w:szCs w:val="28"/>
        </w:rPr>
        <w:t xml:space="preserve"> </w:t>
      </w:r>
      <w:r w:rsidR="00B70B47">
        <w:rPr>
          <w:rFonts w:asciiTheme="minorHAnsi" w:hAnsiTheme="minorHAnsi" w:cstheme="minorHAnsi"/>
          <w:sz w:val="28"/>
          <w:szCs w:val="28"/>
        </w:rPr>
        <w:t>« </w:t>
      </w:r>
      <w:r w:rsidR="00B70B47" w:rsidRPr="00B70B47">
        <w:rPr>
          <w:rFonts w:asciiTheme="minorHAnsi" w:hAnsiTheme="minorHAnsi" w:cstheme="minorHAnsi"/>
          <w:color w:val="auto"/>
          <w:sz w:val="28"/>
          <w:szCs w:val="28"/>
        </w:rPr>
        <w:t>Culture et renouveau territorial. Une exploration des pouvoirs publics dans les dynamiques collectives</w:t>
      </w:r>
      <w:r w:rsidR="00B70B47">
        <w:rPr>
          <w:rFonts w:asciiTheme="minorHAnsi" w:hAnsiTheme="minorHAnsi" w:cstheme="minorHAnsi"/>
          <w:color w:val="auto"/>
          <w:sz w:val="28"/>
          <w:szCs w:val="28"/>
        </w:rPr>
        <w:t xml:space="preserve"> » </w:t>
      </w:r>
      <w:r w:rsidR="004A12A7" w:rsidRPr="00B70B47">
        <w:rPr>
          <w:rFonts w:asciiTheme="minorHAnsi" w:hAnsiTheme="minorHAnsi" w:cstheme="minorHAnsi"/>
          <w:color w:val="auto"/>
          <w:sz w:val="28"/>
          <w:szCs w:val="28"/>
        </w:rPr>
        <w:t xml:space="preserve">tourne </w:t>
      </w:r>
      <w:r w:rsidR="00863445">
        <w:rPr>
          <w:rFonts w:asciiTheme="minorHAnsi" w:hAnsiTheme="minorHAnsi" w:cstheme="minorHAnsi"/>
          <w:color w:val="auto"/>
          <w:sz w:val="28"/>
          <w:szCs w:val="28"/>
        </w:rPr>
        <w:t xml:space="preserve">en grande partie </w:t>
      </w:r>
      <w:r w:rsidR="004A12A7" w:rsidRPr="00B70B47">
        <w:rPr>
          <w:rFonts w:asciiTheme="minorHAnsi" w:hAnsiTheme="minorHAnsi" w:cstheme="minorHAnsi"/>
          <w:color w:val="auto"/>
          <w:sz w:val="28"/>
          <w:szCs w:val="28"/>
        </w:rPr>
        <w:t xml:space="preserve">autour de la figure de l’entrepreneur institutionnel qui par </w:t>
      </w:r>
      <w:r w:rsidR="00EF7D12">
        <w:rPr>
          <w:rFonts w:asciiTheme="minorHAnsi" w:hAnsiTheme="minorHAnsi" w:cstheme="minorHAnsi"/>
          <w:color w:val="auto"/>
          <w:sz w:val="28"/>
          <w:szCs w:val="28"/>
        </w:rPr>
        <w:t>ses</w:t>
      </w:r>
      <w:r w:rsidR="004A12A7" w:rsidRPr="00B70B47">
        <w:rPr>
          <w:rFonts w:asciiTheme="minorHAnsi" w:hAnsiTheme="minorHAnsi" w:cstheme="minorHAnsi"/>
          <w:color w:val="auto"/>
          <w:sz w:val="28"/>
          <w:szCs w:val="28"/>
        </w:rPr>
        <w:t xml:space="preserve"> actions promeut le changement et l’institutionnalise. </w:t>
      </w:r>
      <w:r w:rsidR="00BC3573">
        <w:rPr>
          <w:rFonts w:asciiTheme="minorHAnsi" w:hAnsiTheme="minorHAnsi" w:cstheme="minorHAnsi"/>
          <w:color w:val="auto"/>
          <w:sz w:val="28"/>
          <w:szCs w:val="28"/>
        </w:rPr>
        <w:t>Ils procèdent à une comparaison descriptive de deux</w:t>
      </w:r>
      <w:r w:rsidR="00BC3573">
        <w:rPr>
          <w:rFonts w:eastAsia="Times New Roman" w:cstheme="minorHAnsi"/>
          <w:sz w:val="24"/>
          <w:szCs w:val="24"/>
          <w:lang w:eastAsia="fr-FR"/>
        </w:rPr>
        <w:t xml:space="preserve"> </w:t>
      </w:r>
      <w:r w:rsidR="00BC3573" w:rsidRPr="00BC3573">
        <w:rPr>
          <w:rFonts w:asciiTheme="minorHAnsi" w:eastAsia="Times New Roman" w:hAnsiTheme="minorHAnsi" w:cstheme="minorHAnsi"/>
          <w:color w:val="auto"/>
          <w:sz w:val="28"/>
          <w:szCs w:val="28"/>
          <w:lang w:eastAsia="fr-FR"/>
        </w:rPr>
        <w:t>cas des démarches artistiques</w:t>
      </w:r>
      <w:r w:rsidR="00A813BB">
        <w:rPr>
          <w:rFonts w:asciiTheme="minorHAnsi" w:eastAsia="Times New Roman" w:hAnsiTheme="minorHAnsi" w:cstheme="minorHAnsi"/>
          <w:color w:val="auto"/>
          <w:sz w:val="28"/>
          <w:szCs w:val="28"/>
          <w:lang w:eastAsia="fr-FR"/>
        </w:rPr>
        <w:t xml:space="preserve"> participatives</w:t>
      </w:r>
      <w:r w:rsidR="00BC3573" w:rsidRPr="00BC3573">
        <w:rPr>
          <w:rFonts w:asciiTheme="minorHAnsi" w:eastAsia="Times New Roman" w:hAnsiTheme="minorHAnsi" w:cstheme="minorHAnsi"/>
          <w:color w:val="auto"/>
          <w:sz w:val="28"/>
          <w:szCs w:val="28"/>
          <w:lang w:eastAsia="fr-FR"/>
        </w:rPr>
        <w:t xml:space="preserve"> initiées au cœur de territoires marqués par la désindustrialisation</w:t>
      </w:r>
      <w:r w:rsidR="0059704E">
        <w:rPr>
          <w:rFonts w:asciiTheme="minorHAnsi" w:eastAsia="Times New Roman" w:hAnsiTheme="minorHAnsi" w:cstheme="minorHAnsi"/>
          <w:color w:val="auto"/>
          <w:sz w:val="28"/>
          <w:szCs w:val="28"/>
          <w:lang w:eastAsia="fr-FR"/>
        </w:rPr>
        <w:t xml:space="preserve"> (Marseille et Seraing)</w:t>
      </w:r>
      <w:r w:rsidR="00BC3573">
        <w:rPr>
          <w:rFonts w:asciiTheme="minorHAnsi" w:eastAsia="Times New Roman" w:hAnsiTheme="minorHAnsi" w:cstheme="minorHAnsi"/>
          <w:color w:val="auto"/>
          <w:sz w:val="28"/>
          <w:szCs w:val="28"/>
          <w:lang w:eastAsia="fr-FR"/>
        </w:rPr>
        <w:t>.</w:t>
      </w:r>
      <w:r w:rsidR="00977CE5">
        <w:rPr>
          <w:rFonts w:asciiTheme="minorHAnsi" w:eastAsia="Times New Roman" w:hAnsiTheme="minorHAnsi" w:cstheme="minorHAnsi"/>
          <w:color w:val="auto"/>
          <w:sz w:val="28"/>
          <w:szCs w:val="28"/>
          <w:lang w:eastAsia="fr-FR"/>
        </w:rPr>
        <w:t xml:space="preserve"> La mise en récit de ces cas </w:t>
      </w:r>
      <w:r w:rsidR="009D2FF5">
        <w:rPr>
          <w:rFonts w:asciiTheme="minorHAnsi" w:eastAsia="Times New Roman" w:hAnsiTheme="minorHAnsi" w:cstheme="minorHAnsi"/>
          <w:color w:val="auto"/>
          <w:sz w:val="28"/>
          <w:szCs w:val="28"/>
          <w:lang w:eastAsia="fr-FR"/>
        </w:rPr>
        <w:t>met en exergue le fait qu’à Seraing l’entrepreneur institutionnel</w:t>
      </w:r>
      <w:r w:rsidR="00DD5B03">
        <w:rPr>
          <w:rFonts w:asciiTheme="minorHAnsi" w:eastAsia="Times New Roman" w:hAnsiTheme="minorHAnsi" w:cstheme="minorHAnsi"/>
          <w:color w:val="auto"/>
          <w:sz w:val="28"/>
          <w:szCs w:val="28"/>
          <w:lang w:eastAsia="fr-FR"/>
        </w:rPr>
        <w:t xml:space="preserve"> </w:t>
      </w:r>
      <w:r w:rsidR="00740E56">
        <w:rPr>
          <w:rFonts w:asciiTheme="minorHAnsi" w:eastAsia="Times New Roman" w:hAnsiTheme="minorHAnsi" w:cstheme="minorHAnsi"/>
          <w:color w:val="auto"/>
          <w:sz w:val="28"/>
          <w:szCs w:val="28"/>
          <w:lang w:eastAsia="fr-FR"/>
        </w:rPr>
        <w:t>a été</w:t>
      </w:r>
      <w:r w:rsidR="009D2FF5">
        <w:rPr>
          <w:rFonts w:asciiTheme="minorHAnsi" w:eastAsia="Times New Roman" w:hAnsiTheme="minorHAnsi" w:cstheme="minorHAnsi"/>
          <w:color w:val="auto"/>
          <w:sz w:val="28"/>
          <w:szCs w:val="28"/>
          <w:lang w:eastAsia="fr-FR"/>
        </w:rPr>
        <w:t xml:space="preserve"> les associations de quartier alors qu’à Marseille</w:t>
      </w:r>
      <w:r w:rsidR="00CF4A07">
        <w:rPr>
          <w:rFonts w:asciiTheme="minorHAnsi" w:eastAsia="Times New Roman" w:hAnsiTheme="minorHAnsi" w:cstheme="minorHAnsi"/>
          <w:color w:val="auto"/>
          <w:sz w:val="28"/>
          <w:szCs w:val="28"/>
          <w:lang w:eastAsia="fr-FR"/>
        </w:rPr>
        <w:t>, il n’y eut pas de réels entrepreneurs institutionnels du changement</w:t>
      </w:r>
      <w:r w:rsidR="009D2FF5">
        <w:rPr>
          <w:rFonts w:asciiTheme="minorHAnsi" w:eastAsia="Times New Roman" w:hAnsiTheme="minorHAnsi" w:cstheme="minorHAnsi"/>
          <w:color w:val="auto"/>
          <w:sz w:val="28"/>
          <w:szCs w:val="28"/>
          <w:lang w:eastAsia="fr-FR"/>
        </w:rPr>
        <w:t xml:space="preserve"> </w:t>
      </w:r>
      <w:r w:rsidR="00CF4A07">
        <w:rPr>
          <w:rFonts w:asciiTheme="minorHAnsi" w:eastAsia="Times New Roman" w:hAnsiTheme="minorHAnsi" w:cstheme="minorHAnsi"/>
          <w:color w:val="auto"/>
          <w:sz w:val="28"/>
          <w:szCs w:val="28"/>
          <w:lang w:eastAsia="fr-FR"/>
        </w:rPr>
        <w:t xml:space="preserve">dans </w:t>
      </w:r>
      <w:r w:rsidR="009D1EC0">
        <w:rPr>
          <w:rFonts w:asciiTheme="minorHAnsi" w:eastAsia="Times New Roman" w:hAnsiTheme="minorHAnsi" w:cstheme="minorHAnsi"/>
          <w:color w:val="auto"/>
          <w:sz w:val="28"/>
          <w:szCs w:val="28"/>
          <w:lang w:eastAsia="fr-FR"/>
        </w:rPr>
        <w:t>l</w:t>
      </w:r>
      <w:r w:rsidR="00CF4A07">
        <w:rPr>
          <w:rFonts w:asciiTheme="minorHAnsi" w:eastAsia="Times New Roman" w:hAnsiTheme="minorHAnsi" w:cstheme="minorHAnsi"/>
          <w:color w:val="auto"/>
          <w:sz w:val="28"/>
          <w:szCs w:val="28"/>
          <w:lang w:eastAsia="fr-FR"/>
        </w:rPr>
        <w:t>e projet de quartiers créatifs mais</w:t>
      </w:r>
      <w:r w:rsidR="009D2FF5">
        <w:rPr>
          <w:rFonts w:asciiTheme="minorHAnsi" w:eastAsia="Times New Roman" w:hAnsiTheme="minorHAnsi" w:cstheme="minorHAnsi"/>
          <w:color w:val="auto"/>
          <w:sz w:val="28"/>
          <w:szCs w:val="28"/>
          <w:lang w:eastAsia="fr-FR"/>
        </w:rPr>
        <w:t xml:space="preserve"> un designer choisi après appel à projet. L’incidence en termes de pérennité et de r</w:t>
      </w:r>
      <w:r w:rsidR="002C273F">
        <w:rPr>
          <w:rFonts w:asciiTheme="minorHAnsi" w:eastAsia="Times New Roman" w:hAnsiTheme="minorHAnsi" w:cstheme="minorHAnsi"/>
          <w:color w:val="auto"/>
          <w:sz w:val="28"/>
          <w:szCs w:val="28"/>
          <w:lang w:eastAsia="fr-FR"/>
        </w:rPr>
        <w:t>é</w:t>
      </w:r>
      <w:r w:rsidR="00C019DF">
        <w:rPr>
          <w:rFonts w:asciiTheme="minorHAnsi" w:eastAsia="Times New Roman" w:hAnsiTheme="minorHAnsi" w:cstheme="minorHAnsi"/>
          <w:color w:val="auto"/>
          <w:sz w:val="28"/>
          <w:szCs w:val="28"/>
          <w:lang w:eastAsia="fr-FR"/>
        </w:rPr>
        <w:t>généra</w:t>
      </w:r>
      <w:r w:rsidR="009D2FF5">
        <w:rPr>
          <w:rFonts w:asciiTheme="minorHAnsi" w:eastAsia="Times New Roman" w:hAnsiTheme="minorHAnsi" w:cstheme="minorHAnsi"/>
          <w:color w:val="auto"/>
          <w:sz w:val="28"/>
          <w:szCs w:val="28"/>
          <w:lang w:eastAsia="fr-FR"/>
        </w:rPr>
        <w:t>tion urbaine</w:t>
      </w:r>
      <w:r w:rsidR="00CF4A07">
        <w:rPr>
          <w:rFonts w:asciiTheme="minorHAnsi" w:eastAsia="Times New Roman" w:hAnsiTheme="minorHAnsi" w:cstheme="minorHAnsi"/>
          <w:color w:val="auto"/>
          <w:sz w:val="28"/>
          <w:szCs w:val="28"/>
          <w:lang w:eastAsia="fr-FR"/>
        </w:rPr>
        <w:t xml:space="preserve"> sera</w:t>
      </w:r>
      <w:r w:rsidR="009D2FF5">
        <w:rPr>
          <w:rFonts w:asciiTheme="minorHAnsi" w:eastAsia="Times New Roman" w:hAnsiTheme="minorHAnsi" w:cstheme="minorHAnsi"/>
          <w:color w:val="auto"/>
          <w:sz w:val="28"/>
          <w:szCs w:val="28"/>
          <w:lang w:eastAsia="fr-FR"/>
        </w:rPr>
        <w:t xml:space="preserve"> sensiblement différente.</w:t>
      </w:r>
      <w:r w:rsidR="00C85CB4">
        <w:rPr>
          <w:rFonts w:asciiTheme="minorHAnsi" w:eastAsia="Times New Roman" w:hAnsiTheme="minorHAnsi" w:cstheme="minorHAnsi"/>
          <w:color w:val="auto"/>
          <w:sz w:val="28"/>
          <w:szCs w:val="28"/>
          <w:lang w:eastAsia="fr-FR"/>
        </w:rPr>
        <w:t xml:space="preserve"> </w:t>
      </w:r>
    </w:p>
    <w:p w:rsidR="0083177F" w:rsidRDefault="0083177F" w:rsidP="0083177F">
      <w:pPr>
        <w:jc w:val="both"/>
        <w:rPr>
          <w:rFonts w:cstheme="minorHAnsi"/>
          <w:sz w:val="28"/>
          <w:szCs w:val="28"/>
          <w:lang w:val="fr-BE"/>
        </w:rPr>
      </w:pPr>
      <w:r>
        <w:rPr>
          <w:rFonts w:cstheme="minorHAnsi"/>
          <w:sz w:val="28"/>
          <w:szCs w:val="28"/>
          <w:lang w:val="fr-BE"/>
        </w:rPr>
        <w:t>L’</w:t>
      </w:r>
      <w:r w:rsidRPr="003A3422">
        <w:rPr>
          <w:rFonts w:cstheme="minorHAnsi"/>
          <w:sz w:val="28"/>
          <w:szCs w:val="28"/>
          <w:lang w:val="fr-BE"/>
        </w:rPr>
        <w:t>article</w:t>
      </w:r>
      <w:r>
        <w:rPr>
          <w:rFonts w:cstheme="minorHAnsi"/>
          <w:sz w:val="28"/>
          <w:szCs w:val="28"/>
          <w:lang w:val="fr-BE"/>
        </w:rPr>
        <w:t xml:space="preserve"> de Frédéric Poulard</w:t>
      </w:r>
      <w:r w:rsidRPr="003A3422">
        <w:rPr>
          <w:rFonts w:cstheme="minorHAnsi"/>
          <w:sz w:val="28"/>
          <w:szCs w:val="28"/>
          <w:lang w:val="fr-BE"/>
        </w:rPr>
        <w:t xml:space="preserve"> </w:t>
      </w:r>
      <w:r>
        <w:rPr>
          <w:rFonts w:cstheme="minorHAnsi"/>
          <w:sz w:val="28"/>
          <w:szCs w:val="28"/>
          <w:lang w:val="fr-BE"/>
        </w:rPr>
        <w:t xml:space="preserve">« Administrer la culture dans les collectivités françaises. Les services culturels et leurs légitimations professionnelles » </w:t>
      </w:r>
      <w:r w:rsidRPr="003A3422">
        <w:rPr>
          <w:rFonts w:cstheme="minorHAnsi"/>
          <w:sz w:val="28"/>
          <w:szCs w:val="28"/>
          <w:lang w:val="fr-BE"/>
        </w:rPr>
        <w:t xml:space="preserve">examine le cas des services culturels des collectivités françaises et </w:t>
      </w:r>
      <w:r>
        <w:rPr>
          <w:rFonts w:cstheme="minorHAnsi"/>
          <w:sz w:val="28"/>
          <w:szCs w:val="28"/>
          <w:lang w:val="fr-BE"/>
        </w:rPr>
        <w:t xml:space="preserve">veut </w:t>
      </w:r>
      <w:r w:rsidRPr="003A3422">
        <w:rPr>
          <w:rFonts w:cstheme="minorHAnsi"/>
          <w:sz w:val="28"/>
          <w:szCs w:val="28"/>
          <w:lang w:val="fr-BE"/>
        </w:rPr>
        <w:t>montre</w:t>
      </w:r>
      <w:r>
        <w:rPr>
          <w:rFonts w:cstheme="minorHAnsi"/>
          <w:sz w:val="28"/>
          <w:szCs w:val="28"/>
          <w:lang w:val="fr-BE"/>
        </w:rPr>
        <w:t>r</w:t>
      </w:r>
      <w:r w:rsidRPr="003A3422">
        <w:rPr>
          <w:rFonts w:cstheme="minorHAnsi"/>
          <w:sz w:val="28"/>
          <w:szCs w:val="28"/>
          <w:lang w:val="fr-BE"/>
        </w:rPr>
        <w:t xml:space="preserve"> que leur histoire depuis les années 1970 ne se comprend que rapportée aux enjeux professionnels de leurs responsables, communément appelés « directeurs des affaires culturelles ». </w:t>
      </w:r>
      <w:r>
        <w:rPr>
          <w:rFonts w:cstheme="minorHAnsi"/>
          <w:sz w:val="28"/>
          <w:szCs w:val="28"/>
          <w:lang w:val="fr-BE"/>
        </w:rPr>
        <w:t>Selon le contributeur, l</w:t>
      </w:r>
      <w:r w:rsidRPr="003A3422">
        <w:rPr>
          <w:rFonts w:cstheme="minorHAnsi"/>
          <w:sz w:val="28"/>
          <w:szCs w:val="28"/>
          <w:lang w:val="fr-BE"/>
        </w:rPr>
        <w:t>’essor de ces services s’accompagne d’une transformation de leurs objectifs, lesquels, après avoir contribué à produire un traitement dépolitisé des questions culturelles, en appellent dans la période récente à plus de transversalité et invitent à ré-encastrer la culture dans le social.</w:t>
      </w:r>
    </w:p>
    <w:p w:rsidR="003B5564" w:rsidRDefault="00E82F3D" w:rsidP="003B5564">
      <w:pPr>
        <w:jc w:val="both"/>
        <w:rPr>
          <w:sz w:val="28"/>
          <w:szCs w:val="28"/>
          <w:lang w:val="fr-BE" w:eastAsia="fr-FR"/>
        </w:rPr>
      </w:pPr>
      <w:r w:rsidRPr="00E82F3D">
        <w:rPr>
          <w:sz w:val="28"/>
          <w:szCs w:val="28"/>
          <w:lang w:val="fr-BE" w:eastAsia="fr-FR"/>
        </w:rPr>
        <w:t>Lluis Bonnet et Emmanuel Négrier ont le privilège de clore le présent numéro</w:t>
      </w:r>
      <w:r>
        <w:rPr>
          <w:sz w:val="28"/>
          <w:szCs w:val="28"/>
          <w:lang w:val="fr-BE" w:eastAsia="fr-FR"/>
        </w:rPr>
        <w:t xml:space="preserve"> avec </w:t>
      </w:r>
      <w:r w:rsidR="003B2C28">
        <w:rPr>
          <w:sz w:val="28"/>
          <w:szCs w:val="28"/>
          <w:lang w:val="fr-BE" w:eastAsia="fr-FR"/>
        </w:rPr>
        <w:t xml:space="preserve">   </w:t>
      </w:r>
      <w:r w:rsidR="003B2C28" w:rsidRPr="003B2C28">
        <w:rPr>
          <w:rFonts w:ascii="Calibri" w:hAnsi="Calibri" w:cs="Calibri"/>
          <w:bCs/>
          <w:sz w:val="28"/>
          <w:szCs w:val="28"/>
          <w:lang w:val="fr-BE"/>
        </w:rPr>
        <w:t>« La politique culturelle à l’épreuve de l’agence. Essai de combinaison d’approche Principal-Agent et Stakeholder (PA&amp;S)»</w:t>
      </w:r>
      <w:r w:rsidR="003B2C28">
        <w:rPr>
          <w:sz w:val="28"/>
          <w:szCs w:val="28"/>
          <w:lang w:val="fr-BE" w:eastAsia="fr-FR"/>
        </w:rPr>
        <w:t xml:space="preserve"> </w:t>
      </w:r>
      <w:r w:rsidR="00BD14A3">
        <w:rPr>
          <w:sz w:val="28"/>
          <w:szCs w:val="28"/>
          <w:lang w:val="fr-BE" w:eastAsia="fr-FR"/>
        </w:rPr>
        <w:t xml:space="preserve">qui </w:t>
      </w:r>
      <w:r w:rsidR="009F1B23">
        <w:rPr>
          <w:sz w:val="28"/>
          <w:szCs w:val="28"/>
          <w:lang w:val="fr-BE" w:eastAsia="fr-FR"/>
        </w:rPr>
        <w:t xml:space="preserve">analyse </w:t>
      </w:r>
      <w:r w:rsidR="005B2018">
        <w:rPr>
          <w:sz w:val="28"/>
          <w:szCs w:val="28"/>
          <w:lang w:val="fr-BE" w:eastAsia="fr-FR"/>
        </w:rPr>
        <w:t xml:space="preserve">la façon dont les rapports de force entre acteurs influents </w:t>
      </w:r>
      <w:r w:rsidR="00B32828">
        <w:rPr>
          <w:sz w:val="28"/>
          <w:szCs w:val="28"/>
          <w:lang w:val="fr-BE" w:eastAsia="fr-FR"/>
        </w:rPr>
        <w:t>conditionnent l’évolution des modèles de gestion culturelle publique en Espagne et en France</w:t>
      </w:r>
      <w:r w:rsidR="00B32828" w:rsidRPr="00B03616">
        <w:rPr>
          <w:sz w:val="28"/>
          <w:szCs w:val="28"/>
          <w:lang w:val="fr-BE" w:eastAsia="fr-FR"/>
        </w:rPr>
        <w:t xml:space="preserve">. </w:t>
      </w:r>
    </w:p>
    <w:p w:rsidR="00B51AA2" w:rsidRPr="00B51AA2" w:rsidRDefault="00B51AA2" w:rsidP="00B51AA2">
      <w:pPr>
        <w:jc w:val="both"/>
        <w:rPr>
          <w:rFonts w:ascii="Calibri" w:hAnsi="Calibri" w:cs="Calibri"/>
          <w:sz w:val="28"/>
          <w:szCs w:val="28"/>
          <w:lang w:val="fr-BE"/>
        </w:rPr>
      </w:pPr>
      <w:r>
        <w:rPr>
          <w:rFonts w:ascii="Calibri" w:hAnsi="Calibri" w:cs="Calibri"/>
          <w:sz w:val="28"/>
          <w:szCs w:val="28"/>
          <w:lang w:val="fr-BE"/>
        </w:rPr>
        <w:lastRenderedPageBreak/>
        <w:t>Ces auteurs</w:t>
      </w:r>
      <w:r w:rsidRPr="00B51AA2">
        <w:rPr>
          <w:rFonts w:ascii="Calibri" w:hAnsi="Calibri" w:cs="Calibri"/>
          <w:sz w:val="28"/>
          <w:szCs w:val="28"/>
          <w:lang w:val="fr-BE"/>
        </w:rPr>
        <w:t xml:space="preserve"> proposent un modèle </w:t>
      </w:r>
      <w:r w:rsidR="00BF61FF">
        <w:rPr>
          <w:rFonts w:ascii="Calibri" w:hAnsi="Calibri" w:cs="Calibri"/>
          <w:sz w:val="28"/>
          <w:szCs w:val="28"/>
          <w:lang w:val="fr-BE"/>
        </w:rPr>
        <w:t xml:space="preserve">de gestion </w:t>
      </w:r>
      <w:r w:rsidRPr="00B51AA2">
        <w:rPr>
          <w:rFonts w:ascii="Calibri" w:hAnsi="Calibri" w:cs="Calibri"/>
          <w:sz w:val="28"/>
          <w:szCs w:val="28"/>
          <w:lang w:val="fr-BE"/>
        </w:rPr>
        <w:t>innovant en associant deux types d’analyse organisationnelle généralement opposée : le modèle « </w:t>
      </w:r>
      <w:r>
        <w:rPr>
          <w:rFonts w:ascii="Calibri" w:hAnsi="Calibri" w:cs="Calibri"/>
          <w:sz w:val="28"/>
          <w:szCs w:val="28"/>
          <w:lang w:val="fr-BE"/>
        </w:rPr>
        <w:t>P</w:t>
      </w:r>
      <w:r w:rsidRPr="00B51AA2">
        <w:rPr>
          <w:rFonts w:ascii="Calibri" w:hAnsi="Calibri" w:cs="Calibri"/>
          <w:sz w:val="28"/>
          <w:szCs w:val="28"/>
          <w:lang w:val="fr-BE"/>
        </w:rPr>
        <w:t>rincipal/</w:t>
      </w:r>
      <w:r>
        <w:rPr>
          <w:rFonts w:ascii="Calibri" w:hAnsi="Calibri" w:cs="Calibri"/>
          <w:sz w:val="28"/>
          <w:szCs w:val="28"/>
          <w:lang w:val="fr-BE"/>
        </w:rPr>
        <w:t>A</w:t>
      </w:r>
      <w:r w:rsidRPr="00B51AA2">
        <w:rPr>
          <w:rFonts w:ascii="Calibri" w:hAnsi="Calibri" w:cs="Calibri"/>
          <w:sz w:val="28"/>
          <w:szCs w:val="28"/>
          <w:lang w:val="fr-BE"/>
        </w:rPr>
        <w:t>gent », d’une part </w:t>
      </w:r>
      <w:r>
        <w:rPr>
          <w:rFonts w:ascii="Calibri" w:hAnsi="Calibri" w:cs="Calibri"/>
          <w:sz w:val="28"/>
          <w:szCs w:val="28"/>
          <w:lang w:val="fr-BE"/>
        </w:rPr>
        <w:t xml:space="preserve"> et </w:t>
      </w:r>
      <w:r w:rsidRPr="00B51AA2">
        <w:rPr>
          <w:rFonts w:ascii="Calibri" w:hAnsi="Calibri" w:cs="Calibri"/>
          <w:sz w:val="28"/>
          <w:szCs w:val="28"/>
          <w:lang w:val="fr-BE"/>
        </w:rPr>
        <w:t xml:space="preserve">le modèle des « parties prenantes » (Stakeholders Theory) d’autre part. Le premier </w:t>
      </w:r>
      <w:r w:rsidR="003E171A">
        <w:rPr>
          <w:rFonts w:ascii="Calibri" w:hAnsi="Calibri" w:cs="Calibri"/>
          <w:sz w:val="28"/>
          <w:szCs w:val="28"/>
          <w:lang w:val="fr-BE"/>
        </w:rPr>
        <w:t>présente</w:t>
      </w:r>
      <w:r w:rsidRPr="00B51AA2">
        <w:rPr>
          <w:rFonts w:ascii="Calibri" w:hAnsi="Calibri" w:cs="Calibri"/>
          <w:sz w:val="28"/>
          <w:szCs w:val="28"/>
          <w:lang w:val="fr-BE"/>
        </w:rPr>
        <w:t xml:space="preserve"> un individualisme méthodologique ouvert aux contraintes informationnelles, au calcul rationnel, à la stratégie consciente. Le second rend compte plus précisément des contraintes collectives, des dimensions symboliques et émotionnelles de gestion des transaction</w:t>
      </w:r>
      <w:r w:rsidR="00EA16B1">
        <w:rPr>
          <w:rFonts w:ascii="Calibri" w:hAnsi="Calibri" w:cs="Calibri"/>
          <w:sz w:val="28"/>
          <w:szCs w:val="28"/>
          <w:lang w:val="fr-BE"/>
        </w:rPr>
        <w:t>s</w:t>
      </w:r>
      <w:r w:rsidRPr="00B51AA2">
        <w:rPr>
          <w:rFonts w:ascii="Calibri" w:hAnsi="Calibri" w:cs="Calibri"/>
          <w:sz w:val="28"/>
          <w:szCs w:val="28"/>
          <w:lang w:val="fr-BE"/>
        </w:rPr>
        <w:t>, ainsi que des stratégies « inconscientes », celles qui se reproduisent par routine, habitus et croyance.</w:t>
      </w:r>
    </w:p>
    <w:p w:rsidR="00B51AA2" w:rsidRDefault="00202CD3" w:rsidP="003B5564">
      <w:pPr>
        <w:jc w:val="both"/>
        <w:rPr>
          <w:sz w:val="28"/>
          <w:szCs w:val="28"/>
          <w:lang w:val="fr-BE"/>
        </w:rPr>
      </w:pPr>
      <w:r>
        <w:rPr>
          <w:sz w:val="28"/>
          <w:szCs w:val="28"/>
          <w:lang w:val="fr-BE"/>
        </w:rPr>
        <w:t>Nous vous souhaitons une bonne lecture inspirante.</w:t>
      </w:r>
    </w:p>
    <w:p w:rsidR="00B51AA2" w:rsidRDefault="00B51AA2" w:rsidP="003B5564">
      <w:pPr>
        <w:jc w:val="both"/>
        <w:rPr>
          <w:sz w:val="28"/>
          <w:szCs w:val="28"/>
          <w:lang w:val="fr-BE" w:eastAsia="fr-FR"/>
        </w:rPr>
      </w:pPr>
    </w:p>
    <w:p w:rsidR="00DE7570" w:rsidRPr="003B5564" w:rsidRDefault="0041758C" w:rsidP="003B5564">
      <w:pPr>
        <w:jc w:val="both"/>
        <w:rPr>
          <w:sz w:val="28"/>
          <w:szCs w:val="28"/>
          <w:lang w:val="fr-BE" w:eastAsia="fr-FR"/>
        </w:rPr>
      </w:pPr>
      <w:r w:rsidRPr="00E92601">
        <w:rPr>
          <w:b/>
          <w:bCs/>
          <w:sz w:val="28"/>
          <w:szCs w:val="28"/>
          <w:lang w:val="fr-BE" w:eastAsia="fr-FR"/>
        </w:rPr>
        <w:t>Jonathan Paquette et Alexandre Piraux</w:t>
      </w:r>
      <w:r w:rsidR="00C41A6C">
        <w:rPr>
          <w:b/>
          <w:bCs/>
          <w:sz w:val="28"/>
          <w:szCs w:val="28"/>
          <w:lang w:val="fr-BE" w:eastAsia="fr-FR"/>
        </w:rPr>
        <w:t>.</w:t>
      </w:r>
    </w:p>
    <w:sectPr w:rsidR="00DE7570" w:rsidRPr="003B556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BF" w:rsidRDefault="001671BF" w:rsidP="008A4C5F">
      <w:pPr>
        <w:spacing w:after="0" w:line="240" w:lineRule="auto"/>
      </w:pPr>
      <w:r>
        <w:separator/>
      </w:r>
    </w:p>
  </w:endnote>
  <w:endnote w:type="continuationSeparator" w:id="0">
    <w:p w:rsidR="001671BF" w:rsidRDefault="001671BF" w:rsidP="008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BF" w:rsidRDefault="001671BF" w:rsidP="008A4C5F">
      <w:pPr>
        <w:spacing w:after="0" w:line="240" w:lineRule="auto"/>
      </w:pPr>
      <w:r>
        <w:separator/>
      </w:r>
    </w:p>
  </w:footnote>
  <w:footnote w:type="continuationSeparator" w:id="0">
    <w:p w:rsidR="001671BF" w:rsidRDefault="001671BF" w:rsidP="008A4C5F">
      <w:pPr>
        <w:spacing w:after="0" w:line="240" w:lineRule="auto"/>
      </w:pPr>
      <w:r>
        <w:continuationSeparator/>
      </w:r>
    </w:p>
  </w:footnote>
  <w:footnote w:id="1">
    <w:p w:rsidR="008A4C5F" w:rsidRPr="008A4C5F" w:rsidRDefault="008A4C5F">
      <w:pPr>
        <w:pStyle w:val="Notedebasdepage"/>
        <w:rPr>
          <w:lang w:val="fr-BE"/>
        </w:rPr>
      </w:pPr>
      <w:r>
        <w:rPr>
          <w:rStyle w:val="Appelnotedebasdep"/>
        </w:rPr>
        <w:footnoteRef/>
      </w:r>
      <w:r w:rsidRPr="008A4C5F">
        <w:rPr>
          <w:lang w:val="fr-BE"/>
        </w:rPr>
        <w:t xml:space="preserve"> </w:t>
      </w:r>
      <w:r>
        <w:rPr>
          <w:lang w:val="fr-BE"/>
        </w:rPr>
        <w:t>En tous les cas dans le monde occidental.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8B"/>
    <w:rsid w:val="00004589"/>
    <w:rsid w:val="00007CF8"/>
    <w:rsid w:val="000150C8"/>
    <w:rsid w:val="00044099"/>
    <w:rsid w:val="00055C3F"/>
    <w:rsid w:val="00055D0E"/>
    <w:rsid w:val="000566F5"/>
    <w:rsid w:val="00061219"/>
    <w:rsid w:val="00070CC8"/>
    <w:rsid w:val="00073A46"/>
    <w:rsid w:val="00074BCB"/>
    <w:rsid w:val="00080BAD"/>
    <w:rsid w:val="00082B50"/>
    <w:rsid w:val="00090CD4"/>
    <w:rsid w:val="000A1964"/>
    <w:rsid w:val="000A4B0C"/>
    <w:rsid w:val="000B352A"/>
    <w:rsid w:val="000C1DBC"/>
    <w:rsid w:val="000C28F5"/>
    <w:rsid w:val="000C397D"/>
    <w:rsid w:val="000C797E"/>
    <w:rsid w:val="000D5089"/>
    <w:rsid w:val="000D51F6"/>
    <w:rsid w:val="000D56CF"/>
    <w:rsid w:val="000D6065"/>
    <w:rsid w:val="000D7379"/>
    <w:rsid w:val="000F4713"/>
    <w:rsid w:val="001135E5"/>
    <w:rsid w:val="00117F65"/>
    <w:rsid w:val="00141E34"/>
    <w:rsid w:val="00142EFE"/>
    <w:rsid w:val="00151CAA"/>
    <w:rsid w:val="00157328"/>
    <w:rsid w:val="001656C6"/>
    <w:rsid w:val="001671BF"/>
    <w:rsid w:val="00167812"/>
    <w:rsid w:val="0017186F"/>
    <w:rsid w:val="00173FCE"/>
    <w:rsid w:val="00191522"/>
    <w:rsid w:val="00192091"/>
    <w:rsid w:val="001A6F19"/>
    <w:rsid w:val="001C3561"/>
    <w:rsid w:val="001C6D93"/>
    <w:rsid w:val="001C7428"/>
    <w:rsid w:val="001D46C3"/>
    <w:rsid w:val="001E17EC"/>
    <w:rsid w:val="001E6CDE"/>
    <w:rsid w:val="001F32D5"/>
    <w:rsid w:val="00202CD3"/>
    <w:rsid w:val="00214F77"/>
    <w:rsid w:val="00215955"/>
    <w:rsid w:val="002205E6"/>
    <w:rsid w:val="00233688"/>
    <w:rsid w:val="002343A8"/>
    <w:rsid w:val="00241C6D"/>
    <w:rsid w:val="00243F4A"/>
    <w:rsid w:val="002452A0"/>
    <w:rsid w:val="002514A9"/>
    <w:rsid w:val="002556EF"/>
    <w:rsid w:val="00260C4C"/>
    <w:rsid w:val="0026563C"/>
    <w:rsid w:val="0028031A"/>
    <w:rsid w:val="0029413A"/>
    <w:rsid w:val="00295AAA"/>
    <w:rsid w:val="00295BDF"/>
    <w:rsid w:val="00295ECE"/>
    <w:rsid w:val="002A78E7"/>
    <w:rsid w:val="002B21FF"/>
    <w:rsid w:val="002C08B7"/>
    <w:rsid w:val="002C273F"/>
    <w:rsid w:val="002C2E4C"/>
    <w:rsid w:val="002D2290"/>
    <w:rsid w:val="002E46A4"/>
    <w:rsid w:val="002E693D"/>
    <w:rsid w:val="002F1721"/>
    <w:rsid w:val="002F250D"/>
    <w:rsid w:val="0030682D"/>
    <w:rsid w:val="00320453"/>
    <w:rsid w:val="003232EB"/>
    <w:rsid w:val="003301CF"/>
    <w:rsid w:val="00333B12"/>
    <w:rsid w:val="00385384"/>
    <w:rsid w:val="00392009"/>
    <w:rsid w:val="003A01A1"/>
    <w:rsid w:val="003A3422"/>
    <w:rsid w:val="003A690A"/>
    <w:rsid w:val="003B0616"/>
    <w:rsid w:val="003B2C28"/>
    <w:rsid w:val="003B5564"/>
    <w:rsid w:val="003B7448"/>
    <w:rsid w:val="003C0274"/>
    <w:rsid w:val="003C0BC8"/>
    <w:rsid w:val="003C59E4"/>
    <w:rsid w:val="003C634B"/>
    <w:rsid w:val="003C640C"/>
    <w:rsid w:val="003D6256"/>
    <w:rsid w:val="003E171A"/>
    <w:rsid w:val="003E42D9"/>
    <w:rsid w:val="003E4C12"/>
    <w:rsid w:val="003F2A41"/>
    <w:rsid w:val="003F5853"/>
    <w:rsid w:val="003F7AD1"/>
    <w:rsid w:val="0041758C"/>
    <w:rsid w:val="004225AB"/>
    <w:rsid w:val="0043554B"/>
    <w:rsid w:val="0044151A"/>
    <w:rsid w:val="0046083B"/>
    <w:rsid w:val="00462564"/>
    <w:rsid w:val="00464B4D"/>
    <w:rsid w:val="0049157E"/>
    <w:rsid w:val="00496685"/>
    <w:rsid w:val="004A12A7"/>
    <w:rsid w:val="004A7C21"/>
    <w:rsid w:val="004B7373"/>
    <w:rsid w:val="004C0A6A"/>
    <w:rsid w:val="004D019B"/>
    <w:rsid w:val="004D2426"/>
    <w:rsid w:val="004E1EF9"/>
    <w:rsid w:val="004E7CFD"/>
    <w:rsid w:val="0050034F"/>
    <w:rsid w:val="00512407"/>
    <w:rsid w:val="00512BCB"/>
    <w:rsid w:val="005221BA"/>
    <w:rsid w:val="00534342"/>
    <w:rsid w:val="00557F20"/>
    <w:rsid w:val="00582DDA"/>
    <w:rsid w:val="0058401D"/>
    <w:rsid w:val="005917A2"/>
    <w:rsid w:val="0059704E"/>
    <w:rsid w:val="005A35FD"/>
    <w:rsid w:val="005B2018"/>
    <w:rsid w:val="005C29F5"/>
    <w:rsid w:val="005D008E"/>
    <w:rsid w:val="005F1DB2"/>
    <w:rsid w:val="005F7A5E"/>
    <w:rsid w:val="00602446"/>
    <w:rsid w:val="00635DD3"/>
    <w:rsid w:val="0065270E"/>
    <w:rsid w:val="0066408B"/>
    <w:rsid w:val="00665A26"/>
    <w:rsid w:val="00680484"/>
    <w:rsid w:val="006807F1"/>
    <w:rsid w:val="006B2CAE"/>
    <w:rsid w:val="006C06B2"/>
    <w:rsid w:val="006D2F84"/>
    <w:rsid w:val="006D6E98"/>
    <w:rsid w:val="006D731B"/>
    <w:rsid w:val="006E207D"/>
    <w:rsid w:val="006E6409"/>
    <w:rsid w:val="006E7D28"/>
    <w:rsid w:val="006F30E7"/>
    <w:rsid w:val="007054DA"/>
    <w:rsid w:val="007068BE"/>
    <w:rsid w:val="00717A3F"/>
    <w:rsid w:val="00726272"/>
    <w:rsid w:val="00740E56"/>
    <w:rsid w:val="00743846"/>
    <w:rsid w:val="00751813"/>
    <w:rsid w:val="00754960"/>
    <w:rsid w:val="00761BD4"/>
    <w:rsid w:val="00771854"/>
    <w:rsid w:val="007721CB"/>
    <w:rsid w:val="007759B0"/>
    <w:rsid w:val="007808B1"/>
    <w:rsid w:val="0078714D"/>
    <w:rsid w:val="007900E0"/>
    <w:rsid w:val="007923C7"/>
    <w:rsid w:val="00794CC1"/>
    <w:rsid w:val="007B0594"/>
    <w:rsid w:val="007B4D5B"/>
    <w:rsid w:val="007C1BF5"/>
    <w:rsid w:val="007C3882"/>
    <w:rsid w:val="007C4C1D"/>
    <w:rsid w:val="007C6B8B"/>
    <w:rsid w:val="007D1A58"/>
    <w:rsid w:val="007D75D9"/>
    <w:rsid w:val="007F62A7"/>
    <w:rsid w:val="0080648E"/>
    <w:rsid w:val="00807099"/>
    <w:rsid w:val="00813201"/>
    <w:rsid w:val="008201D7"/>
    <w:rsid w:val="0083177F"/>
    <w:rsid w:val="00850E9E"/>
    <w:rsid w:val="008619B4"/>
    <w:rsid w:val="00863445"/>
    <w:rsid w:val="00873686"/>
    <w:rsid w:val="00882F6F"/>
    <w:rsid w:val="0088413C"/>
    <w:rsid w:val="008A4C5F"/>
    <w:rsid w:val="008A553D"/>
    <w:rsid w:val="008B0B21"/>
    <w:rsid w:val="008B1AEE"/>
    <w:rsid w:val="008C1CC9"/>
    <w:rsid w:val="008C37CC"/>
    <w:rsid w:val="008D2BCC"/>
    <w:rsid w:val="008E5B85"/>
    <w:rsid w:val="008F03B0"/>
    <w:rsid w:val="008F46A4"/>
    <w:rsid w:val="00900A49"/>
    <w:rsid w:val="009022DB"/>
    <w:rsid w:val="00915697"/>
    <w:rsid w:val="009177FE"/>
    <w:rsid w:val="00940842"/>
    <w:rsid w:val="00943C5E"/>
    <w:rsid w:val="00947F3E"/>
    <w:rsid w:val="00951150"/>
    <w:rsid w:val="00952E79"/>
    <w:rsid w:val="009717C8"/>
    <w:rsid w:val="0097503B"/>
    <w:rsid w:val="00977CE5"/>
    <w:rsid w:val="00983C9A"/>
    <w:rsid w:val="00994CE3"/>
    <w:rsid w:val="009B487E"/>
    <w:rsid w:val="009B5F2E"/>
    <w:rsid w:val="009C0722"/>
    <w:rsid w:val="009C7E64"/>
    <w:rsid w:val="009D1EC0"/>
    <w:rsid w:val="009D2FF5"/>
    <w:rsid w:val="009D656A"/>
    <w:rsid w:val="009E2A3B"/>
    <w:rsid w:val="009E3FA3"/>
    <w:rsid w:val="009E4448"/>
    <w:rsid w:val="009F1B23"/>
    <w:rsid w:val="00A005B6"/>
    <w:rsid w:val="00A03E19"/>
    <w:rsid w:val="00A206B6"/>
    <w:rsid w:val="00A47061"/>
    <w:rsid w:val="00A528CA"/>
    <w:rsid w:val="00A7600D"/>
    <w:rsid w:val="00A813BB"/>
    <w:rsid w:val="00A8620B"/>
    <w:rsid w:val="00A94086"/>
    <w:rsid w:val="00A964AD"/>
    <w:rsid w:val="00A97602"/>
    <w:rsid w:val="00AA1021"/>
    <w:rsid w:val="00AA4912"/>
    <w:rsid w:val="00AB0385"/>
    <w:rsid w:val="00AB3C50"/>
    <w:rsid w:val="00AE050B"/>
    <w:rsid w:val="00B03616"/>
    <w:rsid w:val="00B12BD6"/>
    <w:rsid w:val="00B32828"/>
    <w:rsid w:val="00B35188"/>
    <w:rsid w:val="00B401D5"/>
    <w:rsid w:val="00B43728"/>
    <w:rsid w:val="00B4497E"/>
    <w:rsid w:val="00B478C3"/>
    <w:rsid w:val="00B51AA2"/>
    <w:rsid w:val="00B53324"/>
    <w:rsid w:val="00B55D96"/>
    <w:rsid w:val="00B568CD"/>
    <w:rsid w:val="00B62CC1"/>
    <w:rsid w:val="00B70B47"/>
    <w:rsid w:val="00B734DA"/>
    <w:rsid w:val="00B92624"/>
    <w:rsid w:val="00BA41F0"/>
    <w:rsid w:val="00BA79C3"/>
    <w:rsid w:val="00BB1340"/>
    <w:rsid w:val="00BC30A8"/>
    <w:rsid w:val="00BC3573"/>
    <w:rsid w:val="00BD14A3"/>
    <w:rsid w:val="00BF61FF"/>
    <w:rsid w:val="00C0019E"/>
    <w:rsid w:val="00C019DF"/>
    <w:rsid w:val="00C10C88"/>
    <w:rsid w:val="00C13DFA"/>
    <w:rsid w:val="00C20B57"/>
    <w:rsid w:val="00C37223"/>
    <w:rsid w:val="00C41A6C"/>
    <w:rsid w:val="00C47E2C"/>
    <w:rsid w:val="00C51A73"/>
    <w:rsid w:val="00C532E4"/>
    <w:rsid w:val="00C808A3"/>
    <w:rsid w:val="00C85CB4"/>
    <w:rsid w:val="00CA5E2F"/>
    <w:rsid w:val="00CC35AF"/>
    <w:rsid w:val="00CC41A1"/>
    <w:rsid w:val="00CD211A"/>
    <w:rsid w:val="00CD602B"/>
    <w:rsid w:val="00CD6F59"/>
    <w:rsid w:val="00CD7053"/>
    <w:rsid w:val="00CE5CB1"/>
    <w:rsid w:val="00CF4A07"/>
    <w:rsid w:val="00D00EA9"/>
    <w:rsid w:val="00D04179"/>
    <w:rsid w:val="00D23517"/>
    <w:rsid w:val="00D27A98"/>
    <w:rsid w:val="00D27FAD"/>
    <w:rsid w:val="00D34FC3"/>
    <w:rsid w:val="00D63707"/>
    <w:rsid w:val="00D63A1A"/>
    <w:rsid w:val="00D6724B"/>
    <w:rsid w:val="00D738A8"/>
    <w:rsid w:val="00DB1DC2"/>
    <w:rsid w:val="00DC1590"/>
    <w:rsid w:val="00DC5085"/>
    <w:rsid w:val="00DC7DEE"/>
    <w:rsid w:val="00DD5B03"/>
    <w:rsid w:val="00DD6A24"/>
    <w:rsid w:val="00DE0AE6"/>
    <w:rsid w:val="00DE7570"/>
    <w:rsid w:val="00DE7C35"/>
    <w:rsid w:val="00DF1715"/>
    <w:rsid w:val="00E04157"/>
    <w:rsid w:val="00E0689A"/>
    <w:rsid w:val="00E124B3"/>
    <w:rsid w:val="00E275C5"/>
    <w:rsid w:val="00E51544"/>
    <w:rsid w:val="00E56BA8"/>
    <w:rsid w:val="00E6782C"/>
    <w:rsid w:val="00E70E91"/>
    <w:rsid w:val="00E71243"/>
    <w:rsid w:val="00E82007"/>
    <w:rsid w:val="00E82F3D"/>
    <w:rsid w:val="00E86640"/>
    <w:rsid w:val="00E92601"/>
    <w:rsid w:val="00E95554"/>
    <w:rsid w:val="00E95BE4"/>
    <w:rsid w:val="00EA16B1"/>
    <w:rsid w:val="00EA589B"/>
    <w:rsid w:val="00EA5ECF"/>
    <w:rsid w:val="00EE0DD9"/>
    <w:rsid w:val="00EE4633"/>
    <w:rsid w:val="00EF2C30"/>
    <w:rsid w:val="00EF7D12"/>
    <w:rsid w:val="00F042F1"/>
    <w:rsid w:val="00F12054"/>
    <w:rsid w:val="00F549B8"/>
    <w:rsid w:val="00F55441"/>
    <w:rsid w:val="00F5618B"/>
    <w:rsid w:val="00F56C87"/>
    <w:rsid w:val="00F71006"/>
    <w:rsid w:val="00F83146"/>
    <w:rsid w:val="00F97F3E"/>
    <w:rsid w:val="00FA67B0"/>
    <w:rsid w:val="00FB528E"/>
    <w:rsid w:val="00FB7E62"/>
    <w:rsid w:val="00FD0D77"/>
    <w:rsid w:val="00FD1229"/>
    <w:rsid w:val="00FE1AA4"/>
    <w:rsid w:val="00FF2C96"/>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9B80-78D7-41AC-8EBB-2EBE96E7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70B47"/>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8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89B"/>
    <w:rPr>
      <w:rFonts w:ascii="Segoe UI" w:hAnsi="Segoe UI" w:cs="Segoe UI"/>
      <w:sz w:val="18"/>
      <w:szCs w:val="18"/>
    </w:rPr>
  </w:style>
  <w:style w:type="character" w:customStyle="1" w:styleId="Aucun">
    <w:name w:val="Aucun"/>
    <w:rsid w:val="00E95BE4"/>
  </w:style>
  <w:style w:type="character" w:customStyle="1" w:styleId="Titre1Car">
    <w:name w:val="Titre 1 Car"/>
    <w:basedOn w:val="Policepardfaut"/>
    <w:link w:val="Titre1"/>
    <w:uiPriority w:val="9"/>
    <w:rsid w:val="00B70B47"/>
    <w:rPr>
      <w:rFonts w:asciiTheme="majorHAnsi" w:eastAsiaTheme="majorEastAsia" w:hAnsiTheme="majorHAnsi" w:cstheme="majorBidi"/>
      <w:color w:val="2F5496" w:themeColor="accent1" w:themeShade="BF"/>
      <w:sz w:val="32"/>
      <w:szCs w:val="32"/>
      <w:lang w:val="fr-BE"/>
    </w:rPr>
  </w:style>
  <w:style w:type="paragraph" w:styleId="Notedebasdepage">
    <w:name w:val="footnote text"/>
    <w:basedOn w:val="Normal"/>
    <w:link w:val="NotedebasdepageCar"/>
    <w:uiPriority w:val="99"/>
    <w:semiHidden/>
    <w:unhideWhenUsed/>
    <w:rsid w:val="008A4C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C5F"/>
    <w:rPr>
      <w:sz w:val="20"/>
      <w:szCs w:val="20"/>
    </w:rPr>
  </w:style>
  <w:style w:type="character" w:styleId="Appelnotedebasdep">
    <w:name w:val="footnote reference"/>
    <w:basedOn w:val="Policepardfaut"/>
    <w:uiPriority w:val="99"/>
    <w:semiHidden/>
    <w:unhideWhenUsed/>
    <w:rsid w:val="008A4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3C7E-1B02-4456-9A91-AE9E2CA9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12910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Piraux (REGIE)</dc:creator>
  <cp:keywords/>
  <dc:description/>
  <cp:lastModifiedBy>CERAP</cp:lastModifiedBy>
  <cp:revision>2</cp:revision>
  <cp:lastPrinted>2020-10-14T08:00:00Z</cp:lastPrinted>
  <dcterms:created xsi:type="dcterms:W3CDTF">2021-02-01T09:54:00Z</dcterms:created>
  <dcterms:modified xsi:type="dcterms:W3CDTF">2021-02-01T09:54:00Z</dcterms:modified>
</cp:coreProperties>
</file>